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C40" w:rsidRPr="00095698" w:rsidRDefault="004A0C40" w:rsidP="004A0C40">
      <w:pPr>
        <w:jc w:val="center"/>
        <w:rPr>
          <w:rFonts w:ascii="Times New Roman" w:hAnsi="Times New Roman"/>
          <w:b/>
          <w:sz w:val="36"/>
          <w:szCs w:val="36"/>
        </w:rPr>
      </w:pPr>
      <w:r w:rsidRPr="00095698">
        <w:rPr>
          <w:rFonts w:ascii="Times New Roman" w:hAnsi="Times New Roman"/>
          <w:b/>
          <w:sz w:val="36"/>
          <w:szCs w:val="36"/>
        </w:rPr>
        <w:t>Diagnostic Tests and Student Outcomes:</w:t>
      </w:r>
    </w:p>
    <w:p w:rsidR="004A0C40" w:rsidRPr="00095698" w:rsidRDefault="004A0C40" w:rsidP="004A0C40">
      <w:pPr>
        <w:jc w:val="center"/>
        <w:rPr>
          <w:rFonts w:ascii="Times New Roman" w:hAnsi="Times New Roman"/>
          <w:sz w:val="36"/>
          <w:szCs w:val="36"/>
        </w:rPr>
      </w:pPr>
      <w:r w:rsidRPr="00095698">
        <w:rPr>
          <w:rFonts w:ascii="Times New Roman" w:hAnsi="Times New Roman"/>
          <w:b/>
          <w:sz w:val="36"/>
          <w:szCs w:val="36"/>
        </w:rPr>
        <w:t>How Important is a Good Chemistry Foundation for General Chemistry?</w:t>
      </w:r>
    </w:p>
    <w:p w:rsidR="004A0C40" w:rsidRPr="00DD249A" w:rsidRDefault="004A0C40" w:rsidP="004A0C40">
      <w:pPr>
        <w:rPr>
          <w:rFonts w:ascii="Times New Roman" w:hAnsi="Times New Roman"/>
          <w:sz w:val="32"/>
          <w:szCs w:val="32"/>
        </w:rPr>
      </w:pPr>
    </w:p>
    <w:p w:rsidR="004A0C40" w:rsidRPr="00DD249A" w:rsidRDefault="004A0C40" w:rsidP="004A0C40">
      <w:pPr>
        <w:jc w:val="center"/>
        <w:rPr>
          <w:rFonts w:ascii="Times New Roman" w:hAnsi="Times New Roman"/>
          <w:sz w:val="28"/>
          <w:szCs w:val="28"/>
        </w:rPr>
      </w:pPr>
      <w:r w:rsidRPr="00DD249A">
        <w:rPr>
          <w:rFonts w:ascii="Times New Roman" w:hAnsi="Times New Roman"/>
          <w:sz w:val="28"/>
          <w:szCs w:val="28"/>
        </w:rPr>
        <w:t>Abner Mintz</w:t>
      </w:r>
    </w:p>
    <w:p w:rsidR="004A0C40" w:rsidRPr="00DD249A" w:rsidRDefault="004A0C40" w:rsidP="004A0C40">
      <w:pPr>
        <w:jc w:val="center"/>
        <w:rPr>
          <w:rFonts w:ascii="Times New Roman" w:hAnsi="Times New Roman"/>
          <w:sz w:val="28"/>
          <w:szCs w:val="28"/>
        </w:rPr>
      </w:pPr>
      <w:r w:rsidRPr="00DD249A">
        <w:rPr>
          <w:rFonts w:ascii="Times New Roman" w:hAnsi="Times New Roman"/>
          <w:sz w:val="28"/>
          <w:szCs w:val="28"/>
        </w:rPr>
        <w:t>Assistant Professor, Montgomery College, Rockville Campus</w:t>
      </w:r>
    </w:p>
    <w:p w:rsidR="004A0C40" w:rsidRPr="00DD249A" w:rsidRDefault="004A0C40" w:rsidP="004A0C40">
      <w:pPr>
        <w:rPr>
          <w:rFonts w:ascii="Times New Roman" w:hAnsi="Times New Roman"/>
          <w:sz w:val="28"/>
          <w:szCs w:val="28"/>
        </w:rPr>
      </w:pPr>
    </w:p>
    <w:p w:rsidR="004A0C40" w:rsidRPr="00DD249A" w:rsidRDefault="004A0C40" w:rsidP="004A0C40">
      <w:pPr>
        <w:rPr>
          <w:rFonts w:ascii="Times New Roman" w:hAnsi="Times New Roman"/>
          <w:sz w:val="28"/>
          <w:szCs w:val="28"/>
        </w:rPr>
      </w:pPr>
      <w:r w:rsidRPr="00DD249A">
        <w:rPr>
          <w:rFonts w:ascii="Times New Roman" w:hAnsi="Times New Roman"/>
          <w:sz w:val="28"/>
          <w:szCs w:val="28"/>
        </w:rPr>
        <w:tab/>
        <w:t xml:space="preserve">With many thanks to the important contributions by </w:t>
      </w:r>
      <w:r w:rsidR="00FE29CE">
        <w:rPr>
          <w:rFonts w:ascii="Times New Roman" w:hAnsi="Times New Roman"/>
          <w:sz w:val="28"/>
          <w:szCs w:val="28"/>
        </w:rPr>
        <w:t xml:space="preserve">innumerable </w:t>
      </w:r>
      <w:r w:rsidRPr="00DD249A">
        <w:rPr>
          <w:rFonts w:ascii="Times New Roman" w:hAnsi="Times New Roman"/>
          <w:sz w:val="28"/>
          <w:szCs w:val="28"/>
        </w:rPr>
        <w:t>professors</w:t>
      </w:r>
      <w:r w:rsidR="00FE29CE">
        <w:rPr>
          <w:rFonts w:ascii="Times New Roman" w:hAnsi="Times New Roman"/>
          <w:sz w:val="28"/>
          <w:szCs w:val="28"/>
        </w:rPr>
        <w:t xml:space="preserve"> and staff</w:t>
      </w:r>
      <w:r w:rsidRPr="00DD249A">
        <w:rPr>
          <w:rFonts w:ascii="Times New Roman" w:hAnsi="Times New Roman"/>
          <w:sz w:val="28"/>
          <w:szCs w:val="28"/>
        </w:rPr>
        <w:t xml:space="preserve"> at Montgomery College who have continued </w:t>
      </w:r>
      <w:r w:rsidR="00FE29CE">
        <w:rPr>
          <w:rFonts w:ascii="Times New Roman" w:hAnsi="Times New Roman"/>
          <w:sz w:val="28"/>
          <w:szCs w:val="28"/>
        </w:rPr>
        <w:t>supporting this project</w:t>
      </w:r>
      <w:r w:rsidRPr="00DD249A">
        <w:rPr>
          <w:rFonts w:ascii="Times New Roman" w:hAnsi="Times New Roman"/>
          <w:sz w:val="28"/>
          <w:szCs w:val="28"/>
        </w:rPr>
        <w:t xml:space="preserve"> semester after semester.</w:t>
      </w:r>
    </w:p>
    <w:p w:rsidR="004A0C40" w:rsidRPr="00DD249A" w:rsidRDefault="004A0C40" w:rsidP="004A0C40">
      <w:pPr>
        <w:rPr>
          <w:rFonts w:ascii="Times New Roman" w:hAnsi="Times New Roman"/>
          <w:sz w:val="28"/>
          <w:szCs w:val="28"/>
        </w:rPr>
      </w:pPr>
    </w:p>
    <w:p w:rsidR="004A0C40" w:rsidRPr="00DD249A" w:rsidRDefault="004A0C40" w:rsidP="004A0C40">
      <w:pPr>
        <w:rPr>
          <w:rFonts w:ascii="Times New Roman" w:hAnsi="Times New Roman"/>
          <w:b/>
          <w:sz w:val="28"/>
          <w:szCs w:val="28"/>
        </w:rPr>
      </w:pPr>
      <w:r w:rsidRPr="00DD249A">
        <w:rPr>
          <w:rFonts w:ascii="Times New Roman" w:hAnsi="Times New Roman"/>
          <w:b/>
          <w:sz w:val="28"/>
          <w:szCs w:val="28"/>
        </w:rPr>
        <w:tab/>
        <w:t xml:space="preserve">Summary:  </w:t>
      </w:r>
      <w:r w:rsidR="00826DBC">
        <w:rPr>
          <w:rFonts w:ascii="Times New Roman" w:hAnsi="Times New Roman"/>
          <w:b/>
          <w:sz w:val="28"/>
          <w:szCs w:val="28"/>
        </w:rPr>
        <w:t xml:space="preserve">A diagnostic test for first-semester general chemistry students was written and tested by </w:t>
      </w:r>
      <w:r w:rsidR="005608C5">
        <w:rPr>
          <w:rFonts w:ascii="Times New Roman" w:hAnsi="Times New Roman"/>
          <w:b/>
          <w:sz w:val="28"/>
          <w:szCs w:val="28"/>
        </w:rPr>
        <w:t>Montgomery</w:t>
      </w:r>
      <w:r w:rsidRPr="00DD249A">
        <w:rPr>
          <w:rFonts w:ascii="Times New Roman" w:hAnsi="Times New Roman"/>
          <w:b/>
          <w:sz w:val="28"/>
          <w:szCs w:val="28"/>
        </w:rPr>
        <w:t xml:space="preserve"> </w:t>
      </w:r>
      <w:r w:rsidR="005608C5">
        <w:rPr>
          <w:rFonts w:ascii="Times New Roman" w:hAnsi="Times New Roman"/>
          <w:b/>
          <w:sz w:val="28"/>
          <w:szCs w:val="28"/>
        </w:rPr>
        <w:t>C</w:t>
      </w:r>
      <w:r w:rsidRPr="00DD249A">
        <w:rPr>
          <w:rFonts w:ascii="Times New Roman" w:hAnsi="Times New Roman"/>
          <w:b/>
          <w:sz w:val="28"/>
          <w:szCs w:val="28"/>
        </w:rPr>
        <w:t>ollege’s chemistry department</w:t>
      </w:r>
      <w:r w:rsidR="005608C5">
        <w:rPr>
          <w:rFonts w:ascii="Times New Roman" w:hAnsi="Times New Roman"/>
          <w:b/>
          <w:sz w:val="28"/>
          <w:szCs w:val="28"/>
        </w:rPr>
        <w:t>s</w:t>
      </w:r>
      <w:r w:rsidRPr="00DD249A">
        <w:rPr>
          <w:rFonts w:ascii="Times New Roman" w:hAnsi="Times New Roman"/>
          <w:b/>
          <w:sz w:val="28"/>
          <w:szCs w:val="28"/>
        </w:rPr>
        <w:t xml:space="preserve">.  </w:t>
      </w:r>
      <w:r w:rsidR="00826DBC">
        <w:rPr>
          <w:rFonts w:ascii="Times New Roman" w:hAnsi="Times New Roman"/>
          <w:b/>
          <w:sz w:val="28"/>
          <w:szCs w:val="28"/>
        </w:rPr>
        <w:t xml:space="preserve">Collection and analysis of the data was originally unsuccessful, but more careful analysis </w:t>
      </w:r>
      <w:r w:rsidRPr="00DD249A">
        <w:rPr>
          <w:rFonts w:ascii="Times New Roman" w:hAnsi="Times New Roman"/>
          <w:b/>
          <w:sz w:val="28"/>
          <w:szCs w:val="28"/>
        </w:rPr>
        <w:t>showed that the diagnostic test was actually quite valuable</w:t>
      </w:r>
      <w:r w:rsidR="005608C5">
        <w:rPr>
          <w:rFonts w:ascii="Times New Roman" w:hAnsi="Times New Roman"/>
          <w:b/>
          <w:sz w:val="28"/>
          <w:szCs w:val="28"/>
        </w:rPr>
        <w:t xml:space="preserve"> in predicting the odds of student success</w:t>
      </w:r>
      <w:r w:rsidRPr="00DD249A">
        <w:rPr>
          <w:rFonts w:ascii="Times New Roman" w:hAnsi="Times New Roman"/>
          <w:b/>
          <w:sz w:val="28"/>
          <w:szCs w:val="28"/>
        </w:rPr>
        <w:t xml:space="preserve">.  </w:t>
      </w:r>
      <w:r w:rsidR="005608C5">
        <w:rPr>
          <w:rFonts w:ascii="Times New Roman" w:hAnsi="Times New Roman"/>
          <w:b/>
          <w:sz w:val="28"/>
          <w:szCs w:val="28"/>
        </w:rPr>
        <w:t>The test has since been applied to a second class, a specialized general chemistry class only for engineers, and shown to be similarly valuable but with a different cut-off score for various odds of student success.  This article discusses these various results and possible reasons for the differences for different analytical methods and for different student populations.</w:t>
      </w:r>
    </w:p>
    <w:p w:rsidR="004A0C40" w:rsidRPr="00DD249A" w:rsidRDefault="004A0C40" w:rsidP="004A0C40">
      <w:pPr>
        <w:rPr>
          <w:rFonts w:ascii="Times New Roman" w:hAnsi="Times New Roman"/>
          <w:sz w:val="28"/>
          <w:szCs w:val="28"/>
        </w:rPr>
      </w:pPr>
    </w:p>
    <w:p w:rsidR="004A0C40" w:rsidRPr="00095698" w:rsidRDefault="004A0C40" w:rsidP="004A0C40">
      <w:pPr>
        <w:jc w:val="center"/>
        <w:rPr>
          <w:rFonts w:ascii="Times New Roman" w:hAnsi="Times New Roman"/>
          <w:b/>
          <w:sz w:val="32"/>
          <w:szCs w:val="32"/>
        </w:rPr>
      </w:pPr>
      <w:r w:rsidRPr="00095698">
        <w:rPr>
          <w:rFonts w:ascii="Times New Roman" w:hAnsi="Times New Roman"/>
          <w:b/>
          <w:sz w:val="32"/>
          <w:szCs w:val="32"/>
        </w:rPr>
        <w:t>Ancient History</w:t>
      </w:r>
      <w:r w:rsidR="00695835" w:rsidRPr="00095698">
        <w:rPr>
          <w:rFonts w:ascii="Times New Roman" w:hAnsi="Times New Roman"/>
          <w:b/>
          <w:sz w:val="32"/>
          <w:szCs w:val="32"/>
        </w:rPr>
        <w:t xml:space="preserve"> (the Rise and Fall of the Diagnostic Empire)</w:t>
      </w:r>
    </w:p>
    <w:p w:rsidR="004A0C40" w:rsidRPr="00DD249A" w:rsidRDefault="004A0C40" w:rsidP="004A0C40">
      <w:pPr>
        <w:rPr>
          <w:rFonts w:ascii="Times New Roman" w:hAnsi="Times New Roman"/>
          <w:sz w:val="28"/>
          <w:szCs w:val="28"/>
        </w:rPr>
      </w:pPr>
    </w:p>
    <w:p w:rsidR="004A0C40" w:rsidRPr="00DD249A" w:rsidRDefault="004A0C40" w:rsidP="004A0C40">
      <w:pPr>
        <w:rPr>
          <w:rFonts w:ascii="Times New Roman" w:hAnsi="Times New Roman"/>
          <w:sz w:val="28"/>
          <w:szCs w:val="28"/>
        </w:rPr>
      </w:pPr>
      <w:r w:rsidRPr="00DD249A">
        <w:rPr>
          <w:rFonts w:ascii="Times New Roman" w:hAnsi="Times New Roman"/>
          <w:sz w:val="28"/>
          <w:szCs w:val="28"/>
        </w:rPr>
        <w:tab/>
        <w:t xml:space="preserve">Over </w:t>
      </w:r>
      <w:r w:rsidR="00FE29CE">
        <w:rPr>
          <w:rFonts w:ascii="Times New Roman" w:hAnsi="Times New Roman"/>
          <w:sz w:val="28"/>
          <w:szCs w:val="28"/>
        </w:rPr>
        <w:t>a dozen</w:t>
      </w:r>
      <w:r w:rsidRPr="00DD249A">
        <w:rPr>
          <w:rFonts w:ascii="Times New Roman" w:hAnsi="Times New Roman"/>
          <w:sz w:val="28"/>
          <w:szCs w:val="28"/>
        </w:rPr>
        <w:t xml:space="preserve"> years ago, </w:t>
      </w:r>
      <w:r w:rsidR="00244B71">
        <w:rPr>
          <w:rFonts w:ascii="Times New Roman" w:hAnsi="Times New Roman"/>
          <w:sz w:val="28"/>
          <w:szCs w:val="28"/>
        </w:rPr>
        <w:t>Professor Bob Coley</w:t>
      </w:r>
      <w:r w:rsidRPr="00DD249A">
        <w:rPr>
          <w:rFonts w:ascii="Times New Roman" w:hAnsi="Times New Roman"/>
          <w:sz w:val="28"/>
          <w:szCs w:val="28"/>
        </w:rPr>
        <w:t xml:space="preserve"> had the inspiration to test the conventional wisdom that a strong chemistry background was important to success in first-</w:t>
      </w:r>
      <w:r w:rsidR="00244B71">
        <w:rPr>
          <w:rFonts w:ascii="Times New Roman" w:hAnsi="Times New Roman"/>
          <w:sz w:val="28"/>
          <w:szCs w:val="28"/>
        </w:rPr>
        <w:t>semester</w:t>
      </w:r>
      <w:r w:rsidRPr="00DD249A">
        <w:rPr>
          <w:rFonts w:ascii="Times New Roman" w:hAnsi="Times New Roman"/>
          <w:sz w:val="28"/>
          <w:szCs w:val="28"/>
        </w:rPr>
        <w:t xml:space="preserve"> general chemistry classes (CH 101).  Many of us felt that weak students should be encouraged to take CH </w:t>
      </w:r>
      <w:r w:rsidR="00FE29CE">
        <w:rPr>
          <w:rFonts w:ascii="Times New Roman" w:hAnsi="Times New Roman"/>
          <w:sz w:val="28"/>
          <w:szCs w:val="28"/>
        </w:rPr>
        <w:t>099</w:t>
      </w:r>
      <w:r w:rsidRPr="00DD249A">
        <w:rPr>
          <w:rFonts w:ascii="Times New Roman" w:hAnsi="Times New Roman"/>
          <w:sz w:val="28"/>
          <w:szCs w:val="28"/>
        </w:rPr>
        <w:t xml:space="preserve"> </w:t>
      </w:r>
      <w:r w:rsidR="00C62491" w:rsidRPr="00DD249A">
        <w:rPr>
          <w:rFonts w:ascii="Times New Roman" w:hAnsi="Times New Roman"/>
          <w:sz w:val="28"/>
          <w:szCs w:val="28"/>
        </w:rPr>
        <w:t xml:space="preserve">(a remedial class that brought the students up to speed in high school chemistry before they went on to college-level work) instead, only then proceeding to CH 101.  </w:t>
      </w:r>
      <w:r w:rsidR="00244B71">
        <w:rPr>
          <w:rFonts w:ascii="Times New Roman" w:hAnsi="Times New Roman"/>
          <w:sz w:val="28"/>
          <w:szCs w:val="28"/>
        </w:rPr>
        <w:t>Unfortunately grades in high school chemistry classes proved unreliable in</w:t>
      </w:r>
      <w:r w:rsidR="00C62491" w:rsidRPr="00DD249A">
        <w:rPr>
          <w:rFonts w:ascii="Times New Roman" w:hAnsi="Times New Roman"/>
          <w:sz w:val="28"/>
          <w:szCs w:val="28"/>
        </w:rPr>
        <w:t xml:space="preserve"> tell</w:t>
      </w:r>
      <w:r w:rsidR="00244B71">
        <w:rPr>
          <w:rFonts w:ascii="Times New Roman" w:hAnsi="Times New Roman"/>
          <w:sz w:val="28"/>
          <w:szCs w:val="28"/>
        </w:rPr>
        <w:t>ing</w:t>
      </w:r>
      <w:r w:rsidR="00C62491" w:rsidRPr="00DD249A">
        <w:rPr>
          <w:rFonts w:ascii="Times New Roman" w:hAnsi="Times New Roman"/>
          <w:sz w:val="28"/>
          <w:szCs w:val="28"/>
        </w:rPr>
        <w:t xml:space="preserve"> a weak student from a strong one, so the advice given to students was highly subjective.  Bob Coley wrote a diagnostic test full of questions testing basic chemistry knowledge.  The test </w:t>
      </w:r>
      <w:r w:rsidR="00F75DE9" w:rsidRPr="00DD249A">
        <w:rPr>
          <w:rFonts w:ascii="Times New Roman" w:hAnsi="Times New Roman"/>
          <w:sz w:val="28"/>
          <w:szCs w:val="28"/>
        </w:rPr>
        <w:t>i</w:t>
      </w:r>
      <w:r w:rsidR="00C62491" w:rsidRPr="00DD249A">
        <w:rPr>
          <w:rFonts w:ascii="Times New Roman" w:hAnsi="Times New Roman"/>
          <w:sz w:val="28"/>
          <w:szCs w:val="28"/>
        </w:rPr>
        <w:t xml:space="preserve">s multiple choice and designed so that any recent chemistry class should allow a student to do reasonably well (the questions </w:t>
      </w:r>
      <w:r w:rsidR="00F75DE9" w:rsidRPr="00DD249A">
        <w:rPr>
          <w:rFonts w:ascii="Times New Roman" w:hAnsi="Times New Roman"/>
          <w:sz w:val="28"/>
          <w:szCs w:val="28"/>
        </w:rPr>
        <w:t>a</w:t>
      </w:r>
      <w:r w:rsidR="00C62491" w:rsidRPr="00DD249A">
        <w:rPr>
          <w:rFonts w:ascii="Times New Roman" w:hAnsi="Times New Roman"/>
          <w:sz w:val="28"/>
          <w:szCs w:val="28"/>
        </w:rPr>
        <w:t>re deliberately not very difficult).</w:t>
      </w:r>
    </w:p>
    <w:p w:rsidR="00C62491" w:rsidRPr="00DD249A" w:rsidRDefault="00C62491" w:rsidP="004A0C40">
      <w:pPr>
        <w:rPr>
          <w:rFonts w:ascii="Times New Roman" w:hAnsi="Times New Roman"/>
          <w:sz w:val="28"/>
          <w:szCs w:val="28"/>
        </w:rPr>
      </w:pPr>
    </w:p>
    <w:p w:rsidR="00C62491" w:rsidRPr="00DD249A" w:rsidRDefault="00C62491" w:rsidP="00F75DE9">
      <w:pPr>
        <w:ind w:firstLine="720"/>
        <w:rPr>
          <w:rFonts w:ascii="Times New Roman" w:hAnsi="Times New Roman"/>
          <w:sz w:val="28"/>
          <w:szCs w:val="28"/>
        </w:rPr>
      </w:pPr>
      <w:r w:rsidRPr="00DD249A">
        <w:rPr>
          <w:rFonts w:ascii="Times New Roman" w:hAnsi="Times New Roman"/>
          <w:sz w:val="28"/>
          <w:szCs w:val="28"/>
        </w:rPr>
        <w:t>Some example questions:</w:t>
      </w:r>
    </w:p>
    <w:p w:rsidR="00C62491" w:rsidRPr="00DD249A" w:rsidRDefault="00C62491" w:rsidP="00C62491">
      <w:pPr>
        <w:pStyle w:val="Heading1"/>
        <w:rPr>
          <w:b/>
          <w:sz w:val="28"/>
          <w:szCs w:val="28"/>
        </w:rPr>
      </w:pPr>
    </w:p>
    <w:p w:rsidR="00C62491" w:rsidRPr="00DD249A" w:rsidRDefault="00C62491" w:rsidP="00C62491">
      <w:pPr>
        <w:rPr>
          <w:rFonts w:ascii="Times New Roman" w:hAnsi="Times New Roman"/>
          <w:sz w:val="28"/>
          <w:szCs w:val="28"/>
        </w:rPr>
      </w:pPr>
      <w:r w:rsidRPr="00DD249A">
        <w:rPr>
          <w:rFonts w:ascii="Times New Roman" w:hAnsi="Times New Roman"/>
          <w:sz w:val="28"/>
          <w:szCs w:val="28"/>
        </w:rPr>
        <w:tab/>
        <w:t>What is the name of the element whose symbol is shown below?</w:t>
      </w:r>
    </w:p>
    <w:p w:rsidR="00C62491" w:rsidRPr="00DD249A" w:rsidRDefault="00C62491" w:rsidP="00C62491">
      <w:pPr>
        <w:rPr>
          <w:rFonts w:ascii="Times New Roman" w:hAnsi="Times New Roman"/>
          <w:sz w:val="28"/>
          <w:szCs w:val="28"/>
        </w:rPr>
      </w:pPr>
      <w:r w:rsidRPr="00DD249A">
        <w:rPr>
          <w:rFonts w:ascii="Times New Roman" w:hAnsi="Times New Roman"/>
          <w:sz w:val="28"/>
          <w:szCs w:val="28"/>
        </w:rPr>
        <w:tab/>
        <w:t>Ni</w:t>
      </w:r>
      <w:r w:rsidRPr="00DD249A">
        <w:rPr>
          <w:rFonts w:ascii="Times New Roman" w:hAnsi="Times New Roman"/>
          <w:sz w:val="28"/>
          <w:szCs w:val="28"/>
        </w:rPr>
        <w:tab/>
        <w:t>a) nitrogen</w:t>
      </w:r>
      <w:r w:rsidRPr="00DD249A">
        <w:rPr>
          <w:rFonts w:ascii="Times New Roman" w:hAnsi="Times New Roman"/>
          <w:sz w:val="28"/>
          <w:szCs w:val="28"/>
        </w:rPr>
        <w:tab/>
      </w:r>
      <w:r w:rsidRPr="00DD249A">
        <w:rPr>
          <w:rFonts w:ascii="Times New Roman" w:hAnsi="Times New Roman"/>
          <w:sz w:val="28"/>
          <w:szCs w:val="28"/>
        </w:rPr>
        <w:tab/>
        <w:t>b) nickel</w:t>
      </w:r>
      <w:r w:rsidRPr="00DD249A">
        <w:rPr>
          <w:rFonts w:ascii="Times New Roman" w:hAnsi="Times New Roman"/>
          <w:sz w:val="28"/>
          <w:szCs w:val="28"/>
        </w:rPr>
        <w:tab/>
      </w:r>
      <w:r w:rsidRPr="00DD249A">
        <w:rPr>
          <w:rFonts w:ascii="Times New Roman" w:hAnsi="Times New Roman"/>
          <w:sz w:val="28"/>
          <w:szCs w:val="28"/>
        </w:rPr>
        <w:tab/>
        <w:t>c) sodium</w:t>
      </w:r>
      <w:r w:rsidRPr="00DD249A">
        <w:rPr>
          <w:rFonts w:ascii="Times New Roman" w:hAnsi="Times New Roman"/>
          <w:sz w:val="28"/>
          <w:szCs w:val="28"/>
        </w:rPr>
        <w:tab/>
      </w:r>
      <w:r w:rsidRPr="00DD249A">
        <w:rPr>
          <w:rFonts w:ascii="Times New Roman" w:hAnsi="Times New Roman"/>
          <w:sz w:val="28"/>
          <w:szCs w:val="28"/>
        </w:rPr>
        <w:tab/>
        <w:t>d) niobium</w:t>
      </w:r>
    </w:p>
    <w:p w:rsidR="00C62491" w:rsidRPr="00DD249A" w:rsidRDefault="00C62491" w:rsidP="00C62491">
      <w:pPr>
        <w:rPr>
          <w:rFonts w:ascii="Times New Roman" w:hAnsi="Times New Roman"/>
          <w:sz w:val="28"/>
          <w:szCs w:val="28"/>
        </w:rPr>
      </w:pPr>
    </w:p>
    <w:p w:rsidR="00C62491" w:rsidRPr="00DD249A" w:rsidRDefault="00C62491" w:rsidP="00C62491">
      <w:pPr>
        <w:ind w:firstLine="720"/>
        <w:rPr>
          <w:rFonts w:ascii="Times New Roman" w:hAnsi="Times New Roman"/>
          <w:sz w:val="28"/>
          <w:szCs w:val="28"/>
        </w:rPr>
      </w:pPr>
      <w:r w:rsidRPr="00DD249A">
        <w:rPr>
          <w:rFonts w:ascii="Times New Roman" w:hAnsi="Times New Roman"/>
          <w:sz w:val="28"/>
          <w:szCs w:val="28"/>
        </w:rPr>
        <w:t>What is the density of a sample of wood whose mass is 736 g and whose volume is 957 cm</w:t>
      </w:r>
      <w:r w:rsidRPr="00DD249A">
        <w:rPr>
          <w:rFonts w:ascii="Times New Roman" w:hAnsi="Times New Roman"/>
          <w:sz w:val="28"/>
          <w:szCs w:val="28"/>
          <w:vertAlign w:val="superscript"/>
        </w:rPr>
        <w:t>3</w:t>
      </w:r>
      <w:r w:rsidRPr="00DD249A">
        <w:rPr>
          <w:rFonts w:ascii="Times New Roman" w:hAnsi="Times New Roman"/>
          <w:sz w:val="28"/>
          <w:szCs w:val="28"/>
        </w:rPr>
        <w:t>?</w:t>
      </w:r>
    </w:p>
    <w:p w:rsidR="00F75DE9" w:rsidRPr="00DD249A" w:rsidRDefault="00C62491" w:rsidP="00F75DE9">
      <w:pPr>
        <w:ind w:left="720" w:firstLine="720"/>
        <w:rPr>
          <w:rFonts w:ascii="Times New Roman" w:hAnsi="Times New Roman"/>
          <w:sz w:val="28"/>
          <w:szCs w:val="28"/>
        </w:rPr>
      </w:pPr>
      <w:r w:rsidRPr="00DD249A">
        <w:rPr>
          <w:rFonts w:ascii="Times New Roman" w:hAnsi="Times New Roman"/>
          <w:sz w:val="28"/>
          <w:szCs w:val="28"/>
        </w:rPr>
        <w:t>a)  0.769 g/cm</w:t>
      </w:r>
      <w:r w:rsidRPr="00DD249A">
        <w:rPr>
          <w:rFonts w:ascii="Times New Roman" w:hAnsi="Times New Roman"/>
          <w:sz w:val="28"/>
          <w:szCs w:val="28"/>
          <w:vertAlign w:val="superscript"/>
        </w:rPr>
        <w:t>3</w:t>
      </w:r>
      <w:r w:rsidRPr="00DD249A">
        <w:rPr>
          <w:rFonts w:ascii="Times New Roman" w:hAnsi="Times New Roman"/>
          <w:sz w:val="28"/>
          <w:szCs w:val="28"/>
          <w:vertAlign w:val="superscript"/>
        </w:rPr>
        <w:tab/>
      </w:r>
      <w:r w:rsidR="00095698">
        <w:rPr>
          <w:rFonts w:ascii="Times New Roman" w:hAnsi="Times New Roman"/>
          <w:sz w:val="28"/>
          <w:szCs w:val="28"/>
          <w:vertAlign w:val="superscript"/>
        </w:rPr>
        <w:tab/>
      </w:r>
      <w:r w:rsidRPr="00DD249A">
        <w:rPr>
          <w:rFonts w:ascii="Times New Roman" w:hAnsi="Times New Roman"/>
          <w:sz w:val="28"/>
          <w:szCs w:val="28"/>
        </w:rPr>
        <w:t>b)  1.30 g/cm</w:t>
      </w:r>
      <w:r w:rsidRPr="00DD249A">
        <w:rPr>
          <w:rFonts w:ascii="Times New Roman" w:hAnsi="Times New Roman"/>
          <w:sz w:val="28"/>
          <w:szCs w:val="28"/>
          <w:vertAlign w:val="superscript"/>
        </w:rPr>
        <w:t>3</w:t>
      </w:r>
      <w:r w:rsidRPr="00DD249A">
        <w:rPr>
          <w:rFonts w:ascii="Times New Roman" w:hAnsi="Times New Roman"/>
          <w:sz w:val="28"/>
          <w:szCs w:val="28"/>
          <w:vertAlign w:val="superscript"/>
        </w:rPr>
        <w:tab/>
      </w:r>
      <w:r w:rsidRPr="00DD249A">
        <w:rPr>
          <w:rFonts w:ascii="Times New Roman" w:hAnsi="Times New Roman"/>
          <w:sz w:val="28"/>
          <w:szCs w:val="28"/>
        </w:rPr>
        <w:t>c)  221 g/cm</w:t>
      </w:r>
      <w:r w:rsidRPr="00DD249A">
        <w:rPr>
          <w:rFonts w:ascii="Times New Roman" w:hAnsi="Times New Roman"/>
          <w:sz w:val="28"/>
          <w:szCs w:val="28"/>
          <w:vertAlign w:val="superscript"/>
        </w:rPr>
        <w:t>3</w:t>
      </w:r>
      <w:r w:rsidRPr="00DD249A">
        <w:rPr>
          <w:rFonts w:ascii="Times New Roman" w:hAnsi="Times New Roman"/>
          <w:sz w:val="28"/>
          <w:szCs w:val="28"/>
          <w:vertAlign w:val="superscript"/>
        </w:rPr>
        <w:tab/>
      </w:r>
      <w:r w:rsidRPr="00DD249A">
        <w:rPr>
          <w:rFonts w:ascii="Times New Roman" w:hAnsi="Times New Roman"/>
          <w:sz w:val="28"/>
          <w:szCs w:val="28"/>
        </w:rPr>
        <w:t>d)  736 g/cm</w:t>
      </w:r>
      <w:r w:rsidRPr="00DD249A">
        <w:rPr>
          <w:rFonts w:ascii="Times New Roman" w:hAnsi="Times New Roman"/>
          <w:sz w:val="28"/>
          <w:szCs w:val="28"/>
          <w:vertAlign w:val="superscript"/>
        </w:rPr>
        <w:t>3</w:t>
      </w:r>
      <w:r w:rsidR="00F75DE9" w:rsidRPr="00DD249A">
        <w:rPr>
          <w:rFonts w:ascii="Times New Roman" w:hAnsi="Times New Roman"/>
          <w:sz w:val="28"/>
          <w:szCs w:val="28"/>
        </w:rPr>
        <w:t xml:space="preserve"> </w:t>
      </w:r>
    </w:p>
    <w:p w:rsidR="00F75DE9" w:rsidRPr="00DD249A" w:rsidRDefault="00F75DE9" w:rsidP="00F75DE9">
      <w:pPr>
        <w:rPr>
          <w:rFonts w:ascii="Times New Roman" w:hAnsi="Times New Roman"/>
          <w:sz w:val="28"/>
          <w:szCs w:val="28"/>
        </w:rPr>
      </w:pPr>
    </w:p>
    <w:p w:rsidR="00F75DE9" w:rsidRPr="00DD249A" w:rsidRDefault="00F75DE9" w:rsidP="00F75DE9">
      <w:pPr>
        <w:rPr>
          <w:rFonts w:ascii="Times New Roman" w:hAnsi="Times New Roman"/>
          <w:sz w:val="28"/>
          <w:szCs w:val="28"/>
        </w:rPr>
      </w:pPr>
      <w:r w:rsidRPr="00DD249A">
        <w:rPr>
          <w:rFonts w:ascii="Times New Roman" w:hAnsi="Times New Roman"/>
          <w:sz w:val="28"/>
          <w:szCs w:val="28"/>
        </w:rPr>
        <w:tab/>
        <w:t>The test consists of 2</w:t>
      </w:r>
      <w:r w:rsidR="007A19BA" w:rsidRPr="00DD249A">
        <w:rPr>
          <w:rFonts w:ascii="Times New Roman" w:hAnsi="Times New Roman"/>
          <w:sz w:val="28"/>
          <w:szCs w:val="28"/>
        </w:rPr>
        <w:t>7</w:t>
      </w:r>
      <w:r w:rsidRPr="00DD249A">
        <w:rPr>
          <w:rFonts w:ascii="Times New Roman" w:hAnsi="Times New Roman"/>
          <w:sz w:val="28"/>
          <w:szCs w:val="28"/>
        </w:rPr>
        <w:t xml:space="preserve"> questions.  </w:t>
      </w:r>
      <w:r w:rsidR="007A19BA" w:rsidRPr="00DD249A">
        <w:rPr>
          <w:rFonts w:ascii="Times New Roman" w:hAnsi="Times New Roman"/>
          <w:sz w:val="28"/>
          <w:szCs w:val="28"/>
        </w:rPr>
        <w:t>Twelve</w:t>
      </w:r>
      <w:r w:rsidRPr="00DD249A">
        <w:rPr>
          <w:rFonts w:ascii="Times New Roman" w:hAnsi="Times New Roman"/>
          <w:sz w:val="28"/>
          <w:szCs w:val="28"/>
        </w:rPr>
        <w:t xml:space="preserve"> of the questions are on nomenclature and are worth 1 point each (the first question is an example of a 1-point question); the other 1</w:t>
      </w:r>
      <w:r w:rsidR="007A19BA" w:rsidRPr="00DD249A">
        <w:rPr>
          <w:rFonts w:ascii="Times New Roman" w:hAnsi="Times New Roman"/>
          <w:sz w:val="28"/>
          <w:szCs w:val="28"/>
        </w:rPr>
        <w:t>5</w:t>
      </w:r>
      <w:r w:rsidRPr="00DD249A">
        <w:rPr>
          <w:rFonts w:ascii="Times New Roman" w:hAnsi="Times New Roman"/>
          <w:sz w:val="28"/>
          <w:szCs w:val="28"/>
        </w:rPr>
        <w:t xml:space="preserve"> are on various other topics such as density, conversions, balancing equations, stoichiometry etc. and are worth two points each, for a total of 42 points possible.  </w:t>
      </w:r>
      <w:r w:rsidRPr="00DD249A">
        <w:rPr>
          <w:rFonts w:ascii="Times New Roman" w:hAnsi="Times New Roman"/>
          <w:sz w:val="28"/>
          <w:szCs w:val="28"/>
        </w:rPr>
        <w:lastRenderedPageBreak/>
        <w:t xml:space="preserve">The students are given an information sheet with a periodic table on one side.  On the other side of the information sheet are various metric prefixes, conversion factors, and formulas (such as the formula for density).  This means that a student who has forgotten how many centimeters there were in an inch can still solve a conversion problem involving those units as long as they know what “1 inch = 2.54 cm” means and how to use it.  </w:t>
      </w:r>
      <w:r w:rsidR="00151D95">
        <w:rPr>
          <w:rFonts w:ascii="Times New Roman" w:hAnsi="Times New Roman"/>
          <w:sz w:val="28"/>
          <w:szCs w:val="28"/>
        </w:rPr>
        <w:t xml:space="preserve">The </w:t>
      </w:r>
      <w:r w:rsidRPr="00DD249A">
        <w:rPr>
          <w:rFonts w:ascii="Times New Roman" w:hAnsi="Times New Roman"/>
          <w:sz w:val="28"/>
          <w:szCs w:val="28"/>
        </w:rPr>
        <w:t xml:space="preserve">students have 30 </w:t>
      </w:r>
      <w:r w:rsidR="00121686" w:rsidRPr="00DD249A">
        <w:rPr>
          <w:rFonts w:ascii="Times New Roman" w:hAnsi="Times New Roman"/>
          <w:sz w:val="28"/>
          <w:szCs w:val="28"/>
        </w:rPr>
        <w:t xml:space="preserve">minutes to complete </w:t>
      </w:r>
      <w:r w:rsidR="00151D95">
        <w:rPr>
          <w:rFonts w:ascii="Times New Roman" w:hAnsi="Times New Roman"/>
          <w:sz w:val="28"/>
          <w:szCs w:val="28"/>
        </w:rPr>
        <w:t>the test on the first day of class</w:t>
      </w:r>
      <w:r w:rsidR="00121686" w:rsidRPr="00DD249A">
        <w:rPr>
          <w:rFonts w:ascii="Times New Roman" w:hAnsi="Times New Roman"/>
          <w:sz w:val="28"/>
          <w:szCs w:val="28"/>
        </w:rPr>
        <w:t>.</w:t>
      </w:r>
    </w:p>
    <w:p w:rsidR="007A19BA" w:rsidRPr="00DD249A" w:rsidRDefault="00121686" w:rsidP="00F75DE9">
      <w:pPr>
        <w:rPr>
          <w:rFonts w:ascii="Times New Roman" w:hAnsi="Times New Roman"/>
          <w:sz w:val="28"/>
          <w:szCs w:val="28"/>
        </w:rPr>
      </w:pPr>
      <w:r w:rsidRPr="00DD249A">
        <w:rPr>
          <w:rFonts w:ascii="Times New Roman" w:hAnsi="Times New Roman"/>
          <w:sz w:val="28"/>
          <w:szCs w:val="28"/>
        </w:rPr>
        <w:tab/>
        <w:t xml:space="preserve">Once Bob Coley designed the diagnostic test, it was important to evaluate it.  </w:t>
      </w:r>
      <w:r w:rsidR="00151D95">
        <w:rPr>
          <w:rFonts w:ascii="Times New Roman" w:hAnsi="Times New Roman"/>
          <w:sz w:val="28"/>
          <w:szCs w:val="28"/>
        </w:rPr>
        <w:t xml:space="preserve">The test was first tried out on a small scale on the students in </w:t>
      </w:r>
      <w:r w:rsidRPr="00DD249A">
        <w:rPr>
          <w:rFonts w:ascii="Times New Roman" w:hAnsi="Times New Roman"/>
          <w:sz w:val="28"/>
          <w:szCs w:val="28"/>
        </w:rPr>
        <w:t xml:space="preserve">three </w:t>
      </w:r>
      <w:r w:rsidR="00FE29CE">
        <w:rPr>
          <w:rFonts w:ascii="Times New Roman" w:hAnsi="Times New Roman"/>
          <w:sz w:val="28"/>
          <w:szCs w:val="28"/>
        </w:rPr>
        <w:t xml:space="preserve">CH </w:t>
      </w:r>
      <w:r w:rsidRPr="00DD249A">
        <w:rPr>
          <w:rFonts w:ascii="Times New Roman" w:hAnsi="Times New Roman"/>
          <w:sz w:val="28"/>
          <w:szCs w:val="28"/>
        </w:rPr>
        <w:t xml:space="preserve">101 labs </w:t>
      </w:r>
      <w:r w:rsidR="00151D95">
        <w:rPr>
          <w:rFonts w:ascii="Times New Roman" w:hAnsi="Times New Roman"/>
          <w:sz w:val="28"/>
          <w:szCs w:val="28"/>
        </w:rPr>
        <w:t xml:space="preserve">I was teaching </w:t>
      </w:r>
      <w:r w:rsidRPr="00DD249A">
        <w:rPr>
          <w:rFonts w:ascii="Times New Roman" w:hAnsi="Times New Roman"/>
          <w:sz w:val="28"/>
          <w:szCs w:val="28"/>
        </w:rPr>
        <w:t xml:space="preserve">that semester.  </w:t>
      </w:r>
      <w:r w:rsidR="00151D95">
        <w:rPr>
          <w:rFonts w:ascii="Times New Roman" w:hAnsi="Times New Roman"/>
          <w:sz w:val="28"/>
          <w:szCs w:val="28"/>
        </w:rPr>
        <w:t>W</w:t>
      </w:r>
      <w:r w:rsidRPr="00DD249A">
        <w:rPr>
          <w:rFonts w:ascii="Times New Roman" w:hAnsi="Times New Roman"/>
          <w:sz w:val="28"/>
          <w:szCs w:val="28"/>
        </w:rPr>
        <w:t xml:space="preserve">hen we looked over the results at the end of the semester, </w:t>
      </w:r>
      <w:r w:rsidR="00151D95">
        <w:rPr>
          <w:rFonts w:ascii="Times New Roman" w:hAnsi="Times New Roman"/>
          <w:sz w:val="28"/>
          <w:szCs w:val="28"/>
        </w:rPr>
        <w:t>they</w:t>
      </w:r>
      <w:r w:rsidRPr="00DD249A">
        <w:rPr>
          <w:rFonts w:ascii="Times New Roman" w:hAnsi="Times New Roman"/>
          <w:sz w:val="28"/>
          <w:szCs w:val="28"/>
        </w:rPr>
        <w:t xml:space="preserve"> looked promising: most of the students who had done well in the class had had high scores on the diagnostic and vice versa for those who had done poorly.  As a result, the departments of all three campuses agreed to test the diagnostic test on all of their CH 101 classes and report back the data for analysis.  It would take several semesters to get enough data for analysis to be highly significant.  </w:t>
      </w:r>
      <w:r w:rsidR="00151D95">
        <w:rPr>
          <w:rFonts w:ascii="Times New Roman" w:hAnsi="Times New Roman"/>
          <w:sz w:val="28"/>
          <w:szCs w:val="28"/>
        </w:rPr>
        <w:t xml:space="preserve">After several semesters of date were collected and analyzed, it was announced that </w:t>
      </w:r>
      <w:r w:rsidRPr="00DD249A">
        <w:rPr>
          <w:rFonts w:ascii="Times New Roman" w:hAnsi="Times New Roman"/>
          <w:sz w:val="28"/>
          <w:szCs w:val="28"/>
        </w:rPr>
        <w:t xml:space="preserve">no correlation at all was found between success on the diagnostic test and success in CH 101.  As a result, two of the three campuses (Takoma Park and Germantown) stopped giving the diagnostic entirely.  Rockville continued with the test for a simple reason: they found an alternate use for it.  </w:t>
      </w:r>
      <w:r w:rsidR="00151D95">
        <w:rPr>
          <w:rFonts w:ascii="Times New Roman" w:hAnsi="Times New Roman"/>
          <w:sz w:val="28"/>
          <w:szCs w:val="28"/>
        </w:rPr>
        <w:t>T</w:t>
      </w:r>
      <w:r w:rsidRPr="00DD249A">
        <w:rPr>
          <w:rFonts w:ascii="Times New Roman" w:hAnsi="Times New Roman"/>
          <w:sz w:val="28"/>
          <w:szCs w:val="28"/>
        </w:rPr>
        <w:t xml:space="preserve">he test was divided into sections by topic, </w:t>
      </w:r>
      <w:r w:rsidR="00151D95">
        <w:rPr>
          <w:rFonts w:ascii="Times New Roman" w:hAnsi="Times New Roman"/>
          <w:sz w:val="28"/>
          <w:szCs w:val="28"/>
        </w:rPr>
        <w:t xml:space="preserve">so </w:t>
      </w:r>
      <w:r w:rsidRPr="00DD249A">
        <w:rPr>
          <w:rFonts w:ascii="Times New Roman" w:hAnsi="Times New Roman"/>
          <w:sz w:val="28"/>
          <w:szCs w:val="28"/>
        </w:rPr>
        <w:t>it could still be used to find which topics a given student was weak in and give that feedback to the students.</w:t>
      </w:r>
      <w:r w:rsidR="00FE29CE">
        <w:rPr>
          <w:rFonts w:ascii="Times New Roman" w:hAnsi="Times New Roman"/>
          <w:sz w:val="28"/>
          <w:szCs w:val="28"/>
        </w:rPr>
        <w:t xml:space="preserve">  A </w:t>
      </w:r>
      <w:r w:rsidR="00904B13" w:rsidRPr="00DD249A">
        <w:rPr>
          <w:rFonts w:ascii="Times New Roman" w:hAnsi="Times New Roman"/>
          <w:sz w:val="28"/>
          <w:szCs w:val="28"/>
        </w:rPr>
        <w:t xml:space="preserve">student who was weak in stoichiometry would discover that at the beginning of the semester and could read ahead and/or pay especially close attention when those sections were covered early in the semester.  And if a student who was very weak across the board saw the results and came to discuss them with their teacher, perhaps switching to CH </w:t>
      </w:r>
      <w:r w:rsidR="00B715C6">
        <w:rPr>
          <w:rFonts w:ascii="Times New Roman" w:hAnsi="Times New Roman"/>
          <w:sz w:val="28"/>
          <w:szCs w:val="28"/>
        </w:rPr>
        <w:t>099</w:t>
      </w:r>
      <w:r w:rsidR="00904B13" w:rsidRPr="00DD249A">
        <w:rPr>
          <w:rFonts w:ascii="Times New Roman" w:hAnsi="Times New Roman"/>
          <w:sz w:val="28"/>
          <w:szCs w:val="28"/>
        </w:rPr>
        <w:t xml:space="preserve"> </w:t>
      </w:r>
      <w:r w:rsidR="00151D95">
        <w:rPr>
          <w:rFonts w:ascii="Times New Roman" w:hAnsi="Times New Roman"/>
          <w:sz w:val="28"/>
          <w:szCs w:val="28"/>
        </w:rPr>
        <w:t xml:space="preserve">and becoming better prepared for CH 101 </w:t>
      </w:r>
      <w:r w:rsidR="00904B13" w:rsidRPr="00DD249A">
        <w:rPr>
          <w:rFonts w:ascii="Times New Roman" w:hAnsi="Times New Roman"/>
          <w:sz w:val="28"/>
          <w:szCs w:val="28"/>
        </w:rPr>
        <w:t>as a result, well, no harm done</w:t>
      </w:r>
      <w:r w:rsidR="00151D95">
        <w:rPr>
          <w:rFonts w:ascii="Times New Roman" w:hAnsi="Times New Roman"/>
          <w:sz w:val="28"/>
          <w:szCs w:val="28"/>
        </w:rPr>
        <w:t>.</w:t>
      </w:r>
    </w:p>
    <w:p w:rsidR="00904B13" w:rsidRDefault="00904B13" w:rsidP="00F75DE9">
      <w:pPr>
        <w:rPr>
          <w:rFonts w:ascii="Times New Roman" w:hAnsi="Times New Roman"/>
          <w:sz w:val="28"/>
          <w:szCs w:val="28"/>
        </w:rPr>
      </w:pPr>
    </w:p>
    <w:p w:rsidR="00904B13" w:rsidRPr="00095698" w:rsidRDefault="00151D95" w:rsidP="00904B13">
      <w:pPr>
        <w:jc w:val="center"/>
        <w:rPr>
          <w:rFonts w:ascii="Times New Roman" w:hAnsi="Times New Roman"/>
          <w:b/>
          <w:sz w:val="32"/>
          <w:szCs w:val="32"/>
        </w:rPr>
      </w:pPr>
      <w:r>
        <w:rPr>
          <w:rFonts w:ascii="Times New Roman" w:hAnsi="Times New Roman"/>
          <w:b/>
          <w:sz w:val="32"/>
          <w:szCs w:val="32"/>
        </w:rPr>
        <w:t>The Middle Ages</w:t>
      </w:r>
      <w:r w:rsidR="00904B13" w:rsidRPr="00095698">
        <w:rPr>
          <w:rFonts w:ascii="Times New Roman" w:hAnsi="Times New Roman"/>
          <w:b/>
          <w:sz w:val="32"/>
          <w:szCs w:val="32"/>
        </w:rPr>
        <w:t xml:space="preserve"> (the Phoenix Rises from the Ashes)</w:t>
      </w:r>
    </w:p>
    <w:p w:rsidR="00904B13" w:rsidRPr="00DD249A" w:rsidRDefault="00904B13" w:rsidP="00F75DE9">
      <w:pPr>
        <w:rPr>
          <w:rFonts w:ascii="Times New Roman" w:hAnsi="Times New Roman"/>
          <w:sz w:val="28"/>
          <w:szCs w:val="28"/>
        </w:rPr>
      </w:pPr>
    </w:p>
    <w:p w:rsidR="007A19BA" w:rsidRPr="00DD249A" w:rsidRDefault="00904B13" w:rsidP="00F75DE9">
      <w:pPr>
        <w:rPr>
          <w:rFonts w:ascii="Times New Roman" w:hAnsi="Times New Roman"/>
          <w:sz w:val="28"/>
          <w:szCs w:val="28"/>
        </w:rPr>
      </w:pPr>
      <w:r w:rsidRPr="00DD249A">
        <w:rPr>
          <w:rFonts w:ascii="Times New Roman" w:hAnsi="Times New Roman"/>
          <w:sz w:val="28"/>
          <w:szCs w:val="28"/>
        </w:rPr>
        <w:tab/>
        <w:t xml:space="preserve">This was the status of the diagnostic test when I finally achieved my long-time dream of gaining a full-time position at Montgomery College.  When I was settling in and preparing to teach my first CH 101 class after my return, </w:t>
      </w:r>
      <w:r w:rsidR="00B715C6">
        <w:rPr>
          <w:rFonts w:ascii="Times New Roman" w:hAnsi="Times New Roman"/>
          <w:sz w:val="28"/>
          <w:szCs w:val="28"/>
        </w:rPr>
        <w:t>one of the other professors</w:t>
      </w:r>
      <w:r w:rsidRPr="00DD249A">
        <w:rPr>
          <w:rFonts w:ascii="Times New Roman" w:hAnsi="Times New Roman"/>
          <w:sz w:val="28"/>
          <w:szCs w:val="28"/>
        </w:rPr>
        <w:t xml:space="preserve"> explained to me how the diagnostic test was being used and why.  At the end of my first semester back, I looked over the diagnostic scored in my sections and received </w:t>
      </w:r>
      <w:r w:rsidR="00151D95">
        <w:rPr>
          <w:rFonts w:ascii="Times New Roman" w:hAnsi="Times New Roman"/>
          <w:sz w:val="28"/>
          <w:szCs w:val="28"/>
        </w:rPr>
        <w:t>a</w:t>
      </w:r>
      <w:r w:rsidRPr="00DD249A">
        <w:rPr>
          <w:rFonts w:ascii="Times New Roman" w:hAnsi="Times New Roman"/>
          <w:sz w:val="28"/>
          <w:szCs w:val="28"/>
        </w:rPr>
        <w:t xml:space="preserve"> shock – there was a clear match (to my eyes) between the diagnostic score at the beginning of the semester and the results at the end of the semester.  I then discussed the issue with several other professors and found that they had seen the same thing; indeed, some of them were using the scores to advise students to switch to CH </w:t>
      </w:r>
      <w:r w:rsidR="00B715C6">
        <w:rPr>
          <w:rFonts w:ascii="Times New Roman" w:hAnsi="Times New Roman"/>
          <w:sz w:val="28"/>
          <w:szCs w:val="28"/>
        </w:rPr>
        <w:t>099</w:t>
      </w:r>
      <w:r w:rsidRPr="00DD249A">
        <w:rPr>
          <w:rFonts w:ascii="Times New Roman" w:hAnsi="Times New Roman"/>
          <w:sz w:val="28"/>
          <w:szCs w:val="28"/>
        </w:rPr>
        <w:t xml:space="preserve"> at the beginning of the semester.  </w:t>
      </w:r>
      <w:r w:rsidR="00441EB5" w:rsidRPr="00DD249A">
        <w:rPr>
          <w:rFonts w:ascii="Times New Roman" w:hAnsi="Times New Roman"/>
          <w:sz w:val="28"/>
          <w:szCs w:val="28"/>
        </w:rPr>
        <w:t xml:space="preserve">Their usual cut-off score where they started getting worried about a student’s performance was somewhere around a 25 out of 42.  </w:t>
      </w:r>
      <w:r w:rsidRPr="00DD249A">
        <w:rPr>
          <w:rFonts w:ascii="Times New Roman" w:hAnsi="Times New Roman"/>
          <w:sz w:val="28"/>
          <w:szCs w:val="28"/>
        </w:rPr>
        <w:t>After mulling this for a while, I went around and begged a number of the other professors to give me their diagnostic data for as many semesters as they had available, pooled it together, and did an informal analysis.  The results were clear:</w:t>
      </w:r>
    </w:p>
    <w:p w:rsidR="00904B13" w:rsidRPr="00DD249A" w:rsidRDefault="00904B13" w:rsidP="00F75DE9">
      <w:pPr>
        <w:rPr>
          <w:rFonts w:ascii="Times New Roman" w:hAnsi="Times New Roman"/>
          <w:sz w:val="28"/>
          <w:szCs w:val="28"/>
        </w:rPr>
      </w:pPr>
    </w:p>
    <w:p w:rsidR="00904B13" w:rsidRPr="00DD249A" w:rsidRDefault="00904B13" w:rsidP="00904B13">
      <w:pPr>
        <w:rPr>
          <w:rFonts w:ascii="Times New Roman" w:hAnsi="Times New Roman"/>
          <w:sz w:val="28"/>
          <w:szCs w:val="28"/>
        </w:rPr>
      </w:pPr>
      <w:r w:rsidRPr="00DD249A">
        <w:rPr>
          <w:rFonts w:ascii="Times New Roman" w:hAnsi="Times New Roman"/>
          <w:sz w:val="28"/>
          <w:szCs w:val="28"/>
        </w:rPr>
        <w:t>8 sections, 238 students:</w:t>
      </w:r>
    </w:p>
    <w:p w:rsidR="00904B13" w:rsidRPr="00DD249A" w:rsidRDefault="00904B13" w:rsidP="00904B13">
      <w:pPr>
        <w:rPr>
          <w:rFonts w:ascii="Times New Roman" w:hAnsi="Times New Roman"/>
          <w:sz w:val="28"/>
          <w:szCs w:val="28"/>
        </w:rPr>
      </w:pPr>
      <w:r w:rsidRPr="00DD249A">
        <w:rPr>
          <w:rFonts w:ascii="Times New Roman" w:hAnsi="Times New Roman"/>
          <w:sz w:val="28"/>
          <w:szCs w:val="28"/>
        </w:rPr>
        <w:t>Score</w:t>
      </w:r>
      <w:r w:rsidRPr="00DD249A">
        <w:rPr>
          <w:rFonts w:ascii="Times New Roman" w:hAnsi="Times New Roman"/>
          <w:sz w:val="28"/>
          <w:szCs w:val="28"/>
        </w:rPr>
        <w:tab/>
      </w:r>
      <w:r w:rsidR="00EE1B64" w:rsidRPr="00DD249A">
        <w:rPr>
          <w:rFonts w:ascii="Times New Roman" w:hAnsi="Times New Roman"/>
          <w:sz w:val="28"/>
          <w:szCs w:val="28"/>
        </w:rPr>
        <w:tab/>
        <w:t>NA</w:t>
      </w:r>
      <w:r w:rsidR="00EE1B64" w:rsidRPr="00DD249A">
        <w:rPr>
          <w:rFonts w:ascii="Times New Roman" w:hAnsi="Times New Roman"/>
          <w:sz w:val="28"/>
          <w:szCs w:val="28"/>
        </w:rPr>
        <w:tab/>
        <w:t>11-15</w:t>
      </w:r>
      <w:r w:rsidR="00EE1B64" w:rsidRPr="00DD249A">
        <w:rPr>
          <w:rFonts w:ascii="Times New Roman" w:hAnsi="Times New Roman"/>
          <w:sz w:val="28"/>
          <w:szCs w:val="28"/>
        </w:rPr>
        <w:tab/>
        <w:t>16-20</w:t>
      </w:r>
      <w:r w:rsidR="00EE1B64" w:rsidRPr="00DD249A">
        <w:rPr>
          <w:rFonts w:ascii="Times New Roman" w:hAnsi="Times New Roman"/>
          <w:sz w:val="28"/>
          <w:szCs w:val="28"/>
        </w:rPr>
        <w:tab/>
        <w:t>21-25</w:t>
      </w:r>
      <w:r w:rsidR="00EE1B64" w:rsidRPr="00DD249A">
        <w:rPr>
          <w:rFonts w:ascii="Times New Roman" w:hAnsi="Times New Roman"/>
          <w:sz w:val="28"/>
          <w:szCs w:val="28"/>
        </w:rPr>
        <w:tab/>
        <w:t>26-30</w:t>
      </w:r>
      <w:r w:rsidR="00EE1B64" w:rsidRPr="00DD249A">
        <w:rPr>
          <w:rFonts w:ascii="Times New Roman" w:hAnsi="Times New Roman"/>
          <w:sz w:val="28"/>
          <w:szCs w:val="28"/>
        </w:rPr>
        <w:tab/>
        <w:t>31-35</w:t>
      </w:r>
      <w:r w:rsidR="00EE1B64" w:rsidRPr="00DD249A">
        <w:rPr>
          <w:rFonts w:ascii="Times New Roman" w:hAnsi="Times New Roman"/>
          <w:sz w:val="28"/>
          <w:szCs w:val="28"/>
        </w:rPr>
        <w:tab/>
        <w:t>36-40</w:t>
      </w:r>
      <w:r w:rsidR="00EE1B64" w:rsidRPr="00DD249A">
        <w:rPr>
          <w:rFonts w:ascii="Times New Roman" w:hAnsi="Times New Roman"/>
          <w:sz w:val="28"/>
          <w:szCs w:val="28"/>
        </w:rPr>
        <w:tab/>
        <w:t>41-42</w:t>
      </w:r>
      <w:r w:rsidRPr="00DD249A">
        <w:rPr>
          <w:rFonts w:ascii="Times New Roman" w:hAnsi="Times New Roman"/>
          <w:sz w:val="28"/>
          <w:szCs w:val="28"/>
        </w:rPr>
        <w:tab/>
      </w:r>
    </w:p>
    <w:p w:rsidR="00904B13" w:rsidRPr="00DD249A" w:rsidRDefault="00EE1B64" w:rsidP="00904B13">
      <w:pPr>
        <w:rPr>
          <w:rFonts w:ascii="Times New Roman" w:hAnsi="Times New Roman"/>
          <w:sz w:val="28"/>
          <w:szCs w:val="28"/>
        </w:rPr>
      </w:pPr>
      <w:r w:rsidRPr="00DD249A">
        <w:rPr>
          <w:rFonts w:ascii="Times New Roman" w:hAnsi="Times New Roman"/>
          <w:sz w:val="28"/>
          <w:szCs w:val="28"/>
        </w:rPr>
        <w:t>%A-C</w:t>
      </w:r>
      <w:r w:rsidRPr="00DD249A">
        <w:rPr>
          <w:rFonts w:ascii="Times New Roman" w:hAnsi="Times New Roman"/>
          <w:sz w:val="28"/>
          <w:szCs w:val="28"/>
        </w:rPr>
        <w:tab/>
      </w:r>
      <w:r w:rsidRPr="00DD249A">
        <w:rPr>
          <w:rFonts w:ascii="Times New Roman" w:hAnsi="Times New Roman"/>
          <w:sz w:val="28"/>
          <w:szCs w:val="28"/>
        </w:rPr>
        <w:tab/>
        <w:t>25%</w:t>
      </w:r>
      <w:r w:rsidRPr="00DD249A">
        <w:rPr>
          <w:rFonts w:ascii="Times New Roman" w:hAnsi="Times New Roman"/>
          <w:sz w:val="28"/>
          <w:szCs w:val="28"/>
        </w:rPr>
        <w:tab/>
        <w:t>8%</w:t>
      </w:r>
      <w:r w:rsidRPr="00DD249A">
        <w:rPr>
          <w:rFonts w:ascii="Times New Roman" w:hAnsi="Times New Roman"/>
          <w:sz w:val="28"/>
          <w:szCs w:val="28"/>
        </w:rPr>
        <w:tab/>
        <w:t>4%</w:t>
      </w:r>
      <w:r w:rsidRPr="00DD249A">
        <w:rPr>
          <w:rFonts w:ascii="Times New Roman" w:hAnsi="Times New Roman"/>
          <w:sz w:val="28"/>
          <w:szCs w:val="28"/>
        </w:rPr>
        <w:tab/>
        <w:t>39%</w:t>
      </w:r>
      <w:r w:rsidRPr="00DD249A">
        <w:rPr>
          <w:rFonts w:ascii="Times New Roman" w:hAnsi="Times New Roman"/>
          <w:sz w:val="28"/>
          <w:szCs w:val="28"/>
        </w:rPr>
        <w:tab/>
        <w:t>31%</w:t>
      </w:r>
      <w:r w:rsidRPr="00DD249A">
        <w:rPr>
          <w:rFonts w:ascii="Times New Roman" w:hAnsi="Times New Roman"/>
          <w:sz w:val="28"/>
          <w:szCs w:val="28"/>
        </w:rPr>
        <w:tab/>
        <w:t>63%</w:t>
      </w:r>
      <w:r w:rsidRPr="00DD249A">
        <w:rPr>
          <w:rFonts w:ascii="Times New Roman" w:hAnsi="Times New Roman"/>
          <w:sz w:val="28"/>
          <w:szCs w:val="28"/>
        </w:rPr>
        <w:tab/>
        <w:t>74%</w:t>
      </w:r>
      <w:r w:rsidRPr="00DD249A">
        <w:rPr>
          <w:rFonts w:ascii="Times New Roman" w:hAnsi="Times New Roman"/>
          <w:sz w:val="28"/>
          <w:szCs w:val="28"/>
        </w:rPr>
        <w:tab/>
        <w:t>100%</w:t>
      </w:r>
    </w:p>
    <w:p w:rsidR="00904B13" w:rsidRPr="00DD249A" w:rsidRDefault="00904B13" w:rsidP="00904B13">
      <w:pPr>
        <w:rPr>
          <w:rFonts w:ascii="Times New Roman" w:hAnsi="Times New Roman"/>
          <w:sz w:val="28"/>
          <w:szCs w:val="28"/>
        </w:rPr>
      </w:pPr>
    </w:p>
    <w:p w:rsidR="00EE1B64" w:rsidRPr="00DD249A" w:rsidRDefault="00EE1B64" w:rsidP="00EE1B64">
      <w:pPr>
        <w:ind w:firstLine="720"/>
        <w:rPr>
          <w:rFonts w:ascii="Times New Roman" w:hAnsi="Times New Roman"/>
          <w:sz w:val="28"/>
          <w:szCs w:val="28"/>
        </w:rPr>
      </w:pPr>
      <w:r w:rsidRPr="00DD249A">
        <w:rPr>
          <w:rFonts w:ascii="Times New Roman" w:hAnsi="Times New Roman"/>
          <w:sz w:val="28"/>
          <w:szCs w:val="28"/>
        </w:rPr>
        <w:t xml:space="preserve">“NA” stood for the students who managed to avoid taking the test (generally by not being there on the first day of class).  For each category I calculated the percent who got grades of A, B, or C (which are the grades I considered to be a </w:t>
      </w:r>
      <w:r w:rsidR="00151D95">
        <w:rPr>
          <w:rFonts w:ascii="Times New Roman" w:hAnsi="Times New Roman"/>
          <w:sz w:val="28"/>
          <w:szCs w:val="28"/>
        </w:rPr>
        <w:t>successful outcome in CH 101).</w:t>
      </w:r>
    </w:p>
    <w:p w:rsidR="00904B13" w:rsidRPr="00DD249A" w:rsidRDefault="00904B13" w:rsidP="00F75DE9">
      <w:pPr>
        <w:rPr>
          <w:rFonts w:ascii="Times New Roman" w:hAnsi="Times New Roman"/>
          <w:sz w:val="28"/>
          <w:szCs w:val="28"/>
        </w:rPr>
      </w:pPr>
    </w:p>
    <w:p w:rsidR="007A19BA" w:rsidRPr="00DD249A" w:rsidRDefault="00EE1B64" w:rsidP="00F75DE9">
      <w:pPr>
        <w:rPr>
          <w:rFonts w:ascii="Times New Roman" w:hAnsi="Times New Roman"/>
          <w:sz w:val="28"/>
          <w:szCs w:val="28"/>
        </w:rPr>
      </w:pPr>
      <w:r w:rsidRPr="00DD249A">
        <w:rPr>
          <w:rFonts w:ascii="Times New Roman" w:hAnsi="Times New Roman"/>
          <w:sz w:val="28"/>
          <w:szCs w:val="28"/>
        </w:rPr>
        <w:tab/>
        <w:t xml:space="preserve">While the very small sample size </w:t>
      </w:r>
      <w:r w:rsidR="00151D95">
        <w:rPr>
          <w:rFonts w:ascii="Times New Roman" w:hAnsi="Times New Roman"/>
          <w:sz w:val="28"/>
          <w:szCs w:val="28"/>
        </w:rPr>
        <w:t xml:space="preserve">and possible selection bias from only professors who had saved their data </w:t>
      </w:r>
      <w:r w:rsidRPr="00DD249A">
        <w:rPr>
          <w:rFonts w:ascii="Times New Roman" w:hAnsi="Times New Roman"/>
          <w:sz w:val="28"/>
          <w:szCs w:val="28"/>
        </w:rPr>
        <w:t xml:space="preserve">made the results more qualitative than quantitative, the qualitative results were still clear: students with a higher diagnostic score had a much higher chance of getting a decent grade in CH 101.  Based on this, I consulted </w:t>
      </w:r>
      <w:r w:rsidR="00151D95">
        <w:rPr>
          <w:rFonts w:ascii="Times New Roman" w:hAnsi="Times New Roman"/>
          <w:sz w:val="28"/>
          <w:szCs w:val="28"/>
        </w:rPr>
        <w:t>Bob Brenneman (then the</w:t>
      </w:r>
      <w:r w:rsidRPr="00DD249A">
        <w:rPr>
          <w:rFonts w:ascii="Times New Roman" w:hAnsi="Times New Roman"/>
          <w:sz w:val="28"/>
          <w:szCs w:val="28"/>
        </w:rPr>
        <w:t xml:space="preserve"> department chair) who agreed with me that the issue deserved further investigation.  </w:t>
      </w:r>
      <w:r w:rsidR="00151D95">
        <w:rPr>
          <w:rFonts w:ascii="Times New Roman" w:hAnsi="Times New Roman"/>
          <w:sz w:val="28"/>
          <w:szCs w:val="28"/>
        </w:rPr>
        <w:t>I</w:t>
      </w:r>
      <w:r w:rsidRPr="00DD249A">
        <w:rPr>
          <w:rFonts w:ascii="Times New Roman" w:hAnsi="Times New Roman"/>
          <w:sz w:val="28"/>
          <w:szCs w:val="28"/>
        </w:rPr>
        <w:t xml:space="preserve"> contacted Ken Weiner, </w:t>
      </w:r>
      <w:r w:rsidR="00197DF1" w:rsidRPr="00DD249A">
        <w:rPr>
          <w:rFonts w:ascii="Times New Roman" w:hAnsi="Times New Roman"/>
          <w:sz w:val="28"/>
          <w:szCs w:val="28"/>
        </w:rPr>
        <w:t xml:space="preserve">a professor in the math department who </w:t>
      </w:r>
      <w:r w:rsidR="00151D95">
        <w:rPr>
          <w:rFonts w:ascii="Times New Roman" w:hAnsi="Times New Roman"/>
          <w:sz w:val="28"/>
          <w:szCs w:val="28"/>
        </w:rPr>
        <w:t>wa</w:t>
      </w:r>
      <w:r w:rsidR="00197DF1" w:rsidRPr="00DD249A">
        <w:rPr>
          <w:rFonts w:ascii="Times New Roman" w:hAnsi="Times New Roman"/>
          <w:sz w:val="28"/>
          <w:szCs w:val="28"/>
        </w:rPr>
        <w:t xml:space="preserve">s deeply involved in Outcomes Assessment at Montgomery College.  He agreed to help collect the data from all professors at the Rockville campus, and we have done so </w:t>
      </w:r>
      <w:r w:rsidR="00244B71">
        <w:rPr>
          <w:rFonts w:ascii="Times New Roman" w:hAnsi="Times New Roman"/>
          <w:sz w:val="28"/>
          <w:szCs w:val="28"/>
        </w:rPr>
        <w:t>for many years (the current data has up through Fall 2010 results in it)</w:t>
      </w:r>
      <w:r w:rsidR="00197DF1" w:rsidRPr="00DD249A">
        <w:rPr>
          <w:rFonts w:ascii="Times New Roman" w:hAnsi="Times New Roman"/>
          <w:sz w:val="28"/>
          <w:szCs w:val="28"/>
        </w:rPr>
        <w:t>.  While the numbers from the initial sample above did indeed turn out to be a bit inaccurate (due to the small sample size and collection bias), the official data collected ever since has resulted in qualitatively similar results in every set collected.  The overall results can be summarized as follows</w:t>
      </w:r>
      <w:r w:rsidR="00441EB5" w:rsidRPr="00DD249A">
        <w:rPr>
          <w:rFonts w:ascii="Times New Roman" w:hAnsi="Times New Roman"/>
          <w:sz w:val="28"/>
          <w:szCs w:val="28"/>
        </w:rPr>
        <w:t xml:space="preserve"> (the analysis has gotten a lot more detailed over time)</w:t>
      </w:r>
      <w:r w:rsidR="00197DF1" w:rsidRPr="00DD249A">
        <w:rPr>
          <w:rFonts w:ascii="Times New Roman" w:hAnsi="Times New Roman"/>
          <w:sz w:val="28"/>
          <w:szCs w:val="28"/>
        </w:rPr>
        <w:t>:</w:t>
      </w:r>
    </w:p>
    <w:p w:rsidR="00197DF1" w:rsidRPr="00DD249A" w:rsidRDefault="00197DF1" w:rsidP="00F75DE9">
      <w:pPr>
        <w:rPr>
          <w:rFonts w:ascii="Times New Roman" w:hAnsi="Times New Roman"/>
          <w:sz w:val="28"/>
          <w:szCs w:val="28"/>
        </w:rPr>
      </w:pPr>
    </w:p>
    <w:p w:rsidR="00244B71" w:rsidRDefault="00244B71" w:rsidP="00244B71">
      <w:pPr>
        <w:ind w:firstLine="720"/>
      </w:pPr>
      <w:r>
        <w:t>This records the results for CH101 Assessment Tests and the associated grade for students for CH101 for 3084 students over several years.</w:t>
      </w:r>
    </w:p>
    <w:p w:rsidR="00244B71" w:rsidRDefault="00244B71" w:rsidP="00244B71"/>
    <w:p w:rsidR="00244B71" w:rsidRDefault="00244B71" w:rsidP="00244B71">
      <w:r>
        <w:t>Range</w:t>
      </w:r>
      <w:r>
        <w:tab/>
      </w:r>
      <w:r>
        <w:tab/>
        <w:t>%A-C</w:t>
      </w:r>
      <w:r>
        <w:tab/>
      </w:r>
      <w:r>
        <w:tab/>
        <w:t>%A-D</w:t>
      </w:r>
      <w:r>
        <w:tab/>
      </w:r>
      <w:r>
        <w:tab/>
        <w:t>%F</w:t>
      </w:r>
      <w:r>
        <w:tab/>
      </w:r>
      <w:r>
        <w:tab/>
        <w:t>%W</w:t>
      </w:r>
      <w:r>
        <w:tab/>
        <w:t xml:space="preserve">        # students</w:t>
      </w:r>
    </w:p>
    <w:p w:rsidR="00244B71" w:rsidRDefault="00244B71" w:rsidP="00244B71">
      <w:r>
        <w:t>38-42</w:t>
      </w:r>
      <w:r>
        <w:tab/>
      </w:r>
      <w:r>
        <w:tab/>
        <w:t>75%</w:t>
      </w:r>
      <w:r>
        <w:tab/>
      </w:r>
      <w:r>
        <w:tab/>
        <w:t>80%</w:t>
      </w:r>
      <w:r>
        <w:tab/>
      </w:r>
      <w:r>
        <w:tab/>
        <w:t>8%</w:t>
      </w:r>
      <w:r>
        <w:tab/>
      </w:r>
      <w:r>
        <w:tab/>
        <w:t>12%</w:t>
      </w:r>
      <w:r>
        <w:tab/>
      </w:r>
      <w:r>
        <w:tab/>
        <w:t>257</w:t>
      </w:r>
    </w:p>
    <w:p w:rsidR="00244B71" w:rsidRDefault="00244B71" w:rsidP="00244B71">
      <w:r>
        <w:t>33-37</w:t>
      </w:r>
      <w:r>
        <w:tab/>
      </w:r>
      <w:r>
        <w:tab/>
        <w:t>67%</w:t>
      </w:r>
      <w:r>
        <w:tab/>
      </w:r>
      <w:r>
        <w:tab/>
        <w:t>74%</w:t>
      </w:r>
      <w:r>
        <w:tab/>
      </w:r>
      <w:r>
        <w:tab/>
        <w:t>12%</w:t>
      </w:r>
      <w:r>
        <w:tab/>
      </w:r>
      <w:r>
        <w:tab/>
        <w:t>14%</w:t>
      </w:r>
      <w:r>
        <w:tab/>
      </w:r>
      <w:r>
        <w:tab/>
        <w:t>419</w:t>
      </w:r>
    </w:p>
    <w:p w:rsidR="00244B71" w:rsidRDefault="00244B71" w:rsidP="00244B71">
      <w:r>
        <w:t>28-32</w:t>
      </w:r>
      <w:r>
        <w:tab/>
      </w:r>
      <w:r>
        <w:tab/>
        <w:t>53%</w:t>
      </w:r>
      <w:r>
        <w:tab/>
      </w:r>
      <w:r>
        <w:tab/>
        <w:t>64%</w:t>
      </w:r>
      <w:r>
        <w:tab/>
      </w:r>
      <w:r>
        <w:tab/>
        <w:t>14%</w:t>
      </w:r>
      <w:r>
        <w:tab/>
      </w:r>
      <w:r>
        <w:tab/>
        <w:t>22%</w:t>
      </w:r>
      <w:r>
        <w:tab/>
      </w:r>
      <w:r>
        <w:tab/>
        <w:t>705</w:t>
      </w:r>
    </w:p>
    <w:p w:rsidR="00244B71" w:rsidRDefault="00244B71" w:rsidP="00244B71">
      <w:r>
        <w:t>23-27</w:t>
      </w:r>
      <w:r>
        <w:tab/>
      </w:r>
      <w:r>
        <w:tab/>
        <w:t>43%</w:t>
      </w:r>
      <w:r>
        <w:tab/>
      </w:r>
      <w:r>
        <w:tab/>
        <w:t>56%</w:t>
      </w:r>
      <w:r>
        <w:tab/>
      </w:r>
      <w:r>
        <w:tab/>
        <w:t>16%</w:t>
      </w:r>
      <w:r>
        <w:tab/>
      </w:r>
      <w:r>
        <w:tab/>
        <w:t>27%</w:t>
      </w:r>
      <w:r>
        <w:tab/>
      </w:r>
      <w:r>
        <w:tab/>
        <w:t>614</w:t>
      </w:r>
    </w:p>
    <w:p w:rsidR="00244B71" w:rsidRDefault="00244B71" w:rsidP="00244B71">
      <w:r>
        <w:t>18-22</w:t>
      </w:r>
      <w:r>
        <w:tab/>
      </w:r>
      <w:r>
        <w:tab/>
        <w:t>34%</w:t>
      </w:r>
      <w:r>
        <w:tab/>
      </w:r>
      <w:r>
        <w:tab/>
        <w:t>46%</w:t>
      </w:r>
      <w:r>
        <w:tab/>
      </w:r>
      <w:r>
        <w:tab/>
        <w:t>17%</w:t>
      </w:r>
      <w:r>
        <w:tab/>
      </w:r>
      <w:r>
        <w:tab/>
        <w:t>37%</w:t>
      </w:r>
      <w:r>
        <w:tab/>
      </w:r>
      <w:r>
        <w:tab/>
        <w:t>437</w:t>
      </w:r>
    </w:p>
    <w:p w:rsidR="00244B71" w:rsidRDefault="00244B71" w:rsidP="00244B71">
      <w:r>
        <w:t>13-17</w:t>
      </w:r>
      <w:r>
        <w:tab/>
      </w:r>
      <w:r>
        <w:tab/>
        <w:t>31%</w:t>
      </w:r>
      <w:r>
        <w:tab/>
      </w:r>
      <w:r>
        <w:tab/>
        <w:t>37%</w:t>
      </w:r>
      <w:r>
        <w:tab/>
      </w:r>
      <w:r>
        <w:tab/>
        <w:t>13%</w:t>
      </w:r>
      <w:r>
        <w:tab/>
      </w:r>
      <w:r>
        <w:tab/>
        <w:t>50%</w:t>
      </w:r>
      <w:r>
        <w:tab/>
      </w:r>
      <w:r>
        <w:tab/>
        <w:t>159</w:t>
      </w:r>
      <w:r>
        <w:tab/>
        <w:t xml:space="preserve"> </w:t>
      </w:r>
    </w:p>
    <w:p w:rsidR="00244B71" w:rsidRDefault="00244B71" w:rsidP="00244B71">
      <w:r>
        <w:t>0-12</w:t>
      </w:r>
      <w:r>
        <w:tab/>
      </w:r>
      <w:r>
        <w:tab/>
        <w:t>6%</w:t>
      </w:r>
      <w:r>
        <w:tab/>
      </w:r>
      <w:r>
        <w:tab/>
        <w:t>21%</w:t>
      </w:r>
      <w:r>
        <w:tab/>
      </w:r>
      <w:r>
        <w:tab/>
        <w:t>15%</w:t>
      </w:r>
      <w:r>
        <w:tab/>
      </w:r>
      <w:r>
        <w:tab/>
        <w:t>65%</w:t>
      </w:r>
      <w:r>
        <w:tab/>
      </w:r>
      <w:r>
        <w:tab/>
        <w:t>34</w:t>
      </w:r>
      <w:r>
        <w:tab/>
        <w:t xml:space="preserve"> </w:t>
      </w:r>
    </w:p>
    <w:p w:rsidR="00244B71" w:rsidRDefault="00244B71" w:rsidP="00244B71"/>
    <w:p w:rsidR="00244B71" w:rsidRDefault="00244B71" w:rsidP="00244B71">
      <w:r>
        <w:t>NA</w:t>
      </w:r>
      <w:r>
        <w:tab/>
      </w:r>
      <w:r>
        <w:tab/>
        <w:t>48%</w:t>
      </w:r>
      <w:r>
        <w:tab/>
      </w:r>
      <w:r>
        <w:tab/>
        <w:t>59%</w:t>
      </w:r>
      <w:r>
        <w:tab/>
      </w:r>
      <w:r>
        <w:tab/>
        <w:t>16%</w:t>
      </w:r>
      <w:r>
        <w:tab/>
      </w:r>
      <w:r>
        <w:tab/>
        <w:t>25%</w:t>
      </w:r>
      <w:r>
        <w:tab/>
      </w:r>
      <w:r>
        <w:tab/>
        <w:t>459</w:t>
      </w:r>
    </w:p>
    <w:p w:rsidR="00244B71" w:rsidRDefault="00244B71" w:rsidP="00244B71"/>
    <w:p w:rsidR="00244B71" w:rsidRDefault="00244B71" w:rsidP="00244B71">
      <w:r>
        <w:tab/>
      </w:r>
      <w:r>
        <w:tab/>
        <w:t>A-C</w:t>
      </w:r>
      <w:r>
        <w:tab/>
      </w:r>
      <w:r>
        <w:tab/>
        <w:t>A-D</w:t>
      </w:r>
      <w:r>
        <w:tab/>
      </w:r>
      <w:r>
        <w:tab/>
        <w:t>F</w:t>
      </w:r>
      <w:r>
        <w:tab/>
      </w:r>
      <w:r>
        <w:tab/>
        <w:t>W</w:t>
      </w:r>
      <w:r>
        <w:tab/>
      </w:r>
      <w:r>
        <w:tab/>
      </w:r>
    </w:p>
    <w:p w:rsidR="00244B71" w:rsidRDefault="00244B71" w:rsidP="00244B71"/>
    <w:p w:rsidR="00244B71" w:rsidRDefault="00244B71" w:rsidP="00244B71">
      <w:r>
        <w:t>33-42 range:</w:t>
      </w:r>
      <w:r>
        <w:tab/>
        <w:t>70%</w:t>
      </w:r>
      <w:r>
        <w:tab/>
      </w:r>
      <w:r>
        <w:tab/>
        <w:t>76%</w:t>
      </w:r>
      <w:r>
        <w:tab/>
      </w:r>
      <w:r>
        <w:tab/>
        <w:t>10%</w:t>
      </w:r>
      <w:r>
        <w:tab/>
      </w:r>
      <w:r>
        <w:tab/>
        <w:t>13%</w:t>
      </w:r>
      <w:r>
        <w:tab/>
      </w:r>
      <w:r>
        <w:tab/>
        <w:t>676</w:t>
      </w:r>
    </w:p>
    <w:p w:rsidR="00244B71" w:rsidRDefault="00244B71" w:rsidP="00244B71">
      <w:r>
        <w:t>23-32 range:</w:t>
      </w:r>
      <w:r>
        <w:tab/>
        <w:t>48%</w:t>
      </w:r>
      <w:r>
        <w:tab/>
      </w:r>
      <w:r>
        <w:tab/>
        <w:t>61%</w:t>
      </w:r>
      <w:r>
        <w:tab/>
      </w:r>
      <w:r>
        <w:tab/>
        <w:t>15%</w:t>
      </w:r>
      <w:r>
        <w:tab/>
      </w:r>
      <w:r>
        <w:tab/>
        <w:t>24%</w:t>
      </w:r>
      <w:r>
        <w:tab/>
      </w:r>
      <w:r>
        <w:tab/>
        <w:t>1319</w:t>
      </w:r>
    </w:p>
    <w:p w:rsidR="00244B71" w:rsidRDefault="00244B71" w:rsidP="00244B71">
      <w:r>
        <w:t>0-22 range:</w:t>
      </w:r>
      <w:r>
        <w:tab/>
        <w:t>32%</w:t>
      </w:r>
      <w:r>
        <w:tab/>
      </w:r>
      <w:r>
        <w:tab/>
        <w:t>43%</w:t>
      </w:r>
      <w:r>
        <w:tab/>
      </w:r>
      <w:r>
        <w:tab/>
        <w:t>16%</w:t>
      </w:r>
      <w:r>
        <w:tab/>
      </w:r>
      <w:r>
        <w:tab/>
        <w:t>42%</w:t>
      </w:r>
      <w:r>
        <w:tab/>
      </w:r>
      <w:r>
        <w:tab/>
        <w:t>630</w:t>
      </w:r>
    </w:p>
    <w:p w:rsidR="00244B71" w:rsidRDefault="00244B71" w:rsidP="00244B71"/>
    <w:p w:rsidR="00244B71" w:rsidRDefault="00244B71" w:rsidP="00244B71">
      <w:r>
        <w:t>All (w/o NA):</w:t>
      </w:r>
      <w:r>
        <w:tab/>
        <w:t>50%</w:t>
      </w:r>
      <w:r>
        <w:tab/>
      </w:r>
      <w:r>
        <w:tab/>
        <w:t>60%</w:t>
      </w:r>
      <w:r>
        <w:tab/>
      </w:r>
      <w:r>
        <w:tab/>
        <w:t>14%</w:t>
      </w:r>
      <w:r>
        <w:tab/>
      </w:r>
      <w:r>
        <w:tab/>
        <w:t>26%</w:t>
      </w:r>
      <w:r>
        <w:tab/>
      </w:r>
      <w:r>
        <w:tab/>
        <w:t>2625</w:t>
      </w:r>
    </w:p>
    <w:p w:rsidR="00244B71" w:rsidRDefault="00244B71" w:rsidP="00244B71">
      <w:r>
        <w:t>All (w NA):</w:t>
      </w:r>
      <w:r>
        <w:tab/>
        <w:t>50%</w:t>
      </w:r>
      <w:r>
        <w:tab/>
      </w:r>
      <w:r>
        <w:tab/>
        <w:t>60%</w:t>
      </w:r>
      <w:r>
        <w:tab/>
      </w:r>
      <w:r>
        <w:tab/>
        <w:t>14%</w:t>
      </w:r>
      <w:r>
        <w:tab/>
      </w:r>
      <w:r>
        <w:tab/>
        <w:t>26%</w:t>
      </w:r>
      <w:r>
        <w:tab/>
      </w:r>
      <w:r>
        <w:tab/>
        <w:t>3084</w:t>
      </w:r>
    </w:p>
    <w:p w:rsidR="00197DF1" w:rsidRPr="00DD249A" w:rsidRDefault="00197DF1" w:rsidP="00197DF1">
      <w:pPr>
        <w:rPr>
          <w:rFonts w:ascii="Times New Roman" w:hAnsi="Times New Roman"/>
          <w:sz w:val="28"/>
          <w:szCs w:val="28"/>
        </w:rPr>
      </w:pPr>
    </w:p>
    <w:p w:rsidR="00677BE9" w:rsidRDefault="00441EB5" w:rsidP="00197DF1">
      <w:pPr>
        <w:rPr>
          <w:rFonts w:ascii="Times New Roman" w:hAnsi="Times New Roman"/>
          <w:sz w:val="28"/>
          <w:szCs w:val="28"/>
        </w:rPr>
      </w:pPr>
      <w:r w:rsidRPr="00DD249A">
        <w:rPr>
          <w:rFonts w:ascii="Times New Roman" w:hAnsi="Times New Roman"/>
          <w:sz w:val="28"/>
          <w:szCs w:val="28"/>
        </w:rPr>
        <w:tab/>
        <w:t>Inte</w:t>
      </w:r>
      <w:r w:rsidR="000C1252" w:rsidRPr="00DD249A">
        <w:rPr>
          <w:rFonts w:ascii="Times New Roman" w:hAnsi="Times New Roman"/>
          <w:sz w:val="28"/>
          <w:szCs w:val="28"/>
        </w:rPr>
        <w:t>restingly</w:t>
      </w:r>
      <w:r w:rsidRPr="00DD249A">
        <w:rPr>
          <w:rFonts w:ascii="Times New Roman" w:hAnsi="Times New Roman"/>
          <w:sz w:val="28"/>
          <w:szCs w:val="28"/>
        </w:rPr>
        <w:t xml:space="preserve"> this data matches up with what many professors have </w:t>
      </w:r>
      <w:r w:rsidR="000C1252" w:rsidRPr="00DD249A">
        <w:rPr>
          <w:rFonts w:ascii="Times New Roman" w:hAnsi="Times New Roman"/>
          <w:sz w:val="28"/>
          <w:szCs w:val="28"/>
        </w:rPr>
        <w:t>thought</w:t>
      </w:r>
      <w:r w:rsidRPr="00DD249A">
        <w:rPr>
          <w:rFonts w:ascii="Times New Roman" w:hAnsi="Times New Roman"/>
          <w:sz w:val="28"/>
          <w:szCs w:val="28"/>
        </w:rPr>
        <w:t xml:space="preserve"> for some time: the overall passing rate </w:t>
      </w:r>
      <w:r w:rsidR="000C1252" w:rsidRPr="00DD249A">
        <w:rPr>
          <w:rFonts w:ascii="Times New Roman" w:hAnsi="Times New Roman"/>
          <w:sz w:val="28"/>
          <w:szCs w:val="28"/>
        </w:rPr>
        <w:t xml:space="preserve">(A-D) </w:t>
      </w:r>
      <w:r w:rsidRPr="00DD249A">
        <w:rPr>
          <w:rFonts w:ascii="Times New Roman" w:hAnsi="Times New Roman"/>
          <w:sz w:val="28"/>
          <w:szCs w:val="28"/>
        </w:rPr>
        <w:t xml:space="preserve">for </w:t>
      </w:r>
      <w:r w:rsidR="000C1252" w:rsidRPr="00DD249A">
        <w:rPr>
          <w:rFonts w:ascii="Times New Roman" w:hAnsi="Times New Roman"/>
          <w:sz w:val="28"/>
          <w:szCs w:val="28"/>
        </w:rPr>
        <w:t>CH101 students</w:t>
      </w:r>
      <w:r w:rsidRPr="00DD249A">
        <w:rPr>
          <w:rFonts w:ascii="Times New Roman" w:hAnsi="Times New Roman"/>
          <w:sz w:val="28"/>
          <w:szCs w:val="28"/>
        </w:rPr>
        <w:t xml:space="preserve"> </w:t>
      </w:r>
      <w:r w:rsidR="000C1252" w:rsidRPr="00DD249A">
        <w:rPr>
          <w:rFonts w:ascii="Times New Roman" w:hAnsi="Times New Roman"/>
          <w:sz w:val="28"/>
          <w:szCs w:val="28"/>
        </w:rPr>
        <w:t xml:space="preserve">at our campus </w:t>
      </w:r>
      <w:r w:rsidRPr="00DD249A">
        <w:rPr>
          <w:rFonts w:ascii="Times New Roman" w:hAnsi="Times New Roman"/>
          <w:sz w:val="28"/>
          <w:szCs w:val="28"/>
        </w:rPr>
        <w:t xml:space="preserve">is </w:t>
      </w:r>
      <w:r w:rsidR="00244B71">
        <w:rPr>
          <w:rFonts w:ascii="Times New Roman" w:hAnsi="Times New Roman"/>
          <w:sz w:val="28"/>
          <w:szCs w:val="28"/>
        </w:rPr>
        <w:t>60</w:t>
      </w:r>
      <w:r w:rsidRPr="00DD249A">
        <w:rPr>
          <w:rFonts w:ascii="Times New Roman" w:hAnsi="Times New Roman"/>
          <w:sz w:val="28"/>
          <w:szCs w:val="28"/>
        </w:rPr>
        <w:t xml:space="preserve">% according to this data, which </w:t>
      </w:r>
      <w:r w:rsidR="00244B71">
        <w:rPr>
          <w:rFonts w:ascii="Times New Roman" w:hAnsi="Times New Roman"/>
          <w:sz w:val="28"/>
          <w:szCs w:val="28"/>
        </w:rPr>
        <w:t>is reasonably close to</w:t>
      </w:r>
      <w:r w:rsidRPr="00DD249A">
        <w:rPr>
          <w:rFonts w:ascii="Times New Roman" w:hAnsi="Times New Roman"/>
          <w:sz w:val="28"/>
          <w:szCs w:val="28"/>
        </w:rPr>
        <w:t xml:space="preserve"> the 50% retention rate many professors mention as a rule of thumb.  </w:t>
      </w:r>
      <w:r w:rsidR="000C1252" w:rsidRPr="00DD249A">
        <w:rPr>
          <w:rFonts w:ascii="Times New Roman" w:hAnsi="Times New Roman"/>
          <w:sz w:val="28"/>
          <w:szCs w:val="28"/>
        </w:rPr>
        <w:t xml:space="preserve">Around ¾ of the students with high scores </w:t>
      </w:r>
      <w:r w:rsidR="00244B71">
        <w:rPr>
          <w:rFonts w:ascii="Times New Roman" w:hAnsi="Times New Roman"/>
          <w:sz w:val="28"/>
          <w:szCs w:val="28"/>
        </w:rPr>
        <w:t>do well in the class (A-C)</w:t>
      </w:r>
      <w:r w:rsidR="000C1252" w:rsidRPr="00DD249A">
        <w:rPr>
          <w:rFonts w:ascii="Times New Roman" w:hAnsi="Times New Roman"/>
          <w:sz w:val="28"/>
          <w:szCs w:val="28"/>
        </w:rPr>
        <w:t>, around ½ the students with midrange scores</w:t>
      </w:r>
      <w:r w:rsidR="00244B71">
        <w:rPr>
          <w:rFonts w:ascii="Times New Roman" w:hAnsi="Times New Roman"/>
          <w:sz w:val="28"/>
          <w:szCs w:val="28"/>
        </w:rPr>
        <w:t xml:space="preserve"> do well</w:t>
      </w:r>
      <w:r w:rsidR="000C1252" w:rsidRPr="00DD249A">
        <w:rPr>
          <w:rFonts w:ascii="Times New Roman" w:hAnsi="Times New Roman"/>
          <w:sz w:val="28"/>
          <w:szCs w:val="28"/>
        </w:rPr>
        <w:t xml:space="preserve">, and only about </w:t>
      </w:r>
      <w:r w:rsidR="00244B71">
        <w:rPr>
          <w:rFonts w:ascii="Times New Roman" w:hAnsi="Times New Roman"/>
          <w:sz w:val="28"/>
          <w:szCs w:val="28"/>
        </w:rPr>
        <w:t>1/3</w:t>
      </w:r>
      <w:r w:rsidR="000C1252" w:rsidRPr="00DD249A">
        <w:rPr>
          <w:rFonts w:ascii="Times New Roman" w:hAnsi="Times New Roman"/>
          <w:sz w:val="28"/>
          <w:szCs w:val="28"/>
        </w:rPr>
        <w:t xml:space="preserve"> of the students with low scores </w:t>
      </w:r>
      <w:r w:rsidR="00244B71">
        <w:rPr>
          <w:rFonts w:ascii="Times New Roman" w:hAnsi="Times New Roman"/>
          <w:sz w:val="28"/>
          <w:szCs w:val="28"/>
        </w:rPr>
        <w:t>do well</w:t>
      </w:r>
      <w:r w:rsidR="000C1252" w:rsidRPr="00DD249A">
        <w:rPr>
          <w:rFonts w:ascii="Times New Roman" w:hAnsi="Times New Roman"/>
          <w:sz w:val="28"/>
          <w:szCs w:val="28"/>
        </w:rPr>
        <w:t xml:space="preserve">.  </w:t>
      </w:r>
      <w:r w:rsidR="00677BE9">
        <w:rPr>
          <w:rFonts w:ascii="Times New Roman" w:hAnsi="Times New Roman"/>
          <w:sz w:val="28"/>
          <w:szCs w:val="28"/>
        </w:rPr>
        <w:t>For the lowest scores, only about 1/20 of the students do well.</w:t>
      </w:r>
    </w:p>
    <w:p w:rsidR="00441EB5" w:rsidRPr="00DD249A" w:rsidRDefault="00677BE9" w:rsidP="00197DF1">
      <w:pPr>
        <w:rPr>
          <w:rFonts w:ascii="Times New Roman" w:hAnsi="Times New Roman"/>
          <w:sz w:val="28"/>
          <w:szCs w:val="28"/>
        </w:rPr>
      </w:pPr>
      <w:r>
        <w:rPr>
          <w:rFonts w:ascii="Times New Roman" w:hAnsi="Times New Roman"/>
          <w:sz w:val="28"/>
          <w:szCs w:val="28"/>
        </w:rPr>
        <w:tab/>
      </w:r>
      <w:r w:rsidR="000C1252" w:rsidRPr="00DD249A">
        <w:rPr>
          <w:rFonts w:ascii="Times New Roman" w:hAnsi="Times New Roman"/>
          <w:sz w:val="28"/>
          <w:szCs w:val="28"/>
        </w:rPr>
        <w:t>Furthermore, the teachers’ intuition that a score of around 25 was where a student needed advice had some basis to it: it is around a score of 25 or so that the student’s odds of</w:t>
      </w:r>
      <w:r w:rsidR="00244B71">
        <w:rPr>
          <w:rFonts w:ascii="Times New Roman" w:hAnsi="Times New Roman"/>
          <w:sz w:val="28"/>
          <w:szCs w:val="28"/>
        </w:rPr>
        <w:t xml:space="preserve"> passing drop to around 50/50.</w:t>
      </w:r>
      <w:r w:rsidR="000C1252" w:rsidRPr="00DD249A">
        <w:rPr>
          <w:rFonts w:ascii="Times New Roman" w:hAnsi="Times New Roman"/>
          <w:sz w:val="28"/>
          <w:szCs w:val="28"/>
        </w:rPr>
        <w:t xml:space="preserve">  </w:t>
      </w:r>
      <w:r w:rsidR="00244B71">
        <w:rPr>
          <w:rFonts w:ascii="Times New Roman" w:hAnsi="Times New Roman"/>
          <w:sz w:val="28"/>
          <w:szCs w:val="28"/>
        </w:rPr>
        <w:t>A student with an extremely low score</w:t>
      </w:r>
      <w:r w:rsidR="000C1252" w:rsidRPr="00DD249A">
        <w:rPr>
          <w:rFonts w:ascii="Times New Roman" w:hAnsi="Times New Roman"/>
          <w:sz w:val="28"/>
          <w:szCs w:val="28"/>
        </w:rPr>
        <w:t xml:space="preserve"> is essentially wasting their time and money, and would be much better served taking CH </w:t>
      </w:r>
      <w:r w:rsidR="00244B71">
        <w:rPr>
          <w:rFonts w:ascii="Times New Roman" w:hAnsi="Times New Roman"/>
          <w:sz w:val="28"/>
          <w:szCs w:val="28"/>
        </w:rPr>
        <w:t xml:space="preserve">099 </w:t>
      </w:r>
      <w:r w:rsidR="00244B71">
        <w:rPr>
          <w:rFonts w:ascii="Times New Roman" w:hAnsi="Times New Roman"/>
          <w:sz w:val="28"/>
          <w:szCs w:val="28"/>
        </w:rPr>
        <w:lastRenderedPageBreak/>
        <w:t>instead</w:t>
      </w:r>
      <w:r w:rsidR="000C1252" w:rsidRPr="00DD249A">
        <w:rPr>
          <w:rFonts w:ascii="Times New Roman" w:hAnsi="Times New Roman"/>
          <w:sz w:val="28"/>
          <w:szCs w:val="28"/>
        </w:rPr>
        <w:t xml:space="preserve"> and then coming back with the appropriate background knowledge that would allow them to have a </w:t>
      </w:r>
      <w:r w:rsidR="00244B71">
        <w:rPr>
          <w:rFonts w:ascii="Times New Roman" w:hAnsi="Times New Roman"/>
          <w:sz w:val="28"/>
          <w:szCs w:val="28"/>
        </w:rPr>
        <w:t>reasonable</w:t>
      </w:r>
      <w:r w:rsidR="000C1252" w:rsidRPr="00DD249A">
        <w:rPr>
          <w:rFonts w:ascii="Times New Roman" w:hAnsi="Times New Roman"/>
          <w:sz w:val="28"/>
          <w:szCs w:val="28"/>
        </w:rPr>
        <w:t xml:space="preserve"> chance in the class.</w:t>
      </w:r>
    </w:p>
    <w:p w:rsidR="000C1252" w:rsidRPr="00DD249A" w:rsidRDefault="000C1252" w:rsidP="00197DF1">
      <w:pPr>
        <w:rPr>
          <w:rFonts w:ascii="Times New Roman" w:hAnsi="Times New Roman"/>
          <w:sz w:val="28"/>
          <w:szCs w:val="28"/>
        </w:rPr>
      </w:pPr>
    </w:p>
    <w:p w:rsidR="000C1252" w:rsidRPr="00095698" w:rsidRDefault="000C1252" w:rsidP="000C1252">
      <w:pPr>
        <w:jc w:val="center"/>
        <w:rPr>
          <w:rFonts w:ascii="Times New Roman" w:hAnsi="Times New Roman"/>
          <w:b/>
          <w:sz w:val="32"/>
          <w:szCs w:val="32"/>
        </w:rPr>
      </w:pPr>
      <w:r w:rsidRPr="00095698">
        <w:rPr>
          <w:rFonts w:ascii="Times New Roman" w:hAnsi="Times New Roman"/>
          <w:b/>
          <w:sz w:val="32"/>
          <w:szCs w:val="32"/>
        </w:rPr>
        <w:t>Incompatible Results (How Could It Fail and then Succeed?)</w:t>
      </w:r>
    </w:p>
    <w:p w:rsidR="000C1252" w:rsidRPr="00DD249A" w:rsidRDefault="000C1252" w:rsidP="00197DF1">
      <w:pPr>
        <w:rPr>
          <w:rFonts w:ascii="Times New Roman" w:hAnsi="Times New Roman"/>
          <w:sz w:val="28"/>
          <w:szCs w:val="28"/>
        </w:rPr>
      </w:pPr>
    </w:p>
    <w:p w:rsidR="00441EB5" w:rsidRPr="00DD249A" w:rsidRDefault="009D2808" w:rsidP="00197DF1">
      <w:pPr>
        <w:rPr>
          <w:rFonts w:ascii="Times New Roman" w:hAnsi="Times New Roman"/>
          <w:sz w:val="28"/>
          <w:szCs w:val="28"/>
        </w:rPr>
      </w:pPr>
      <w:r w:rsidRPr="00DD249A">
        <w:rPr>
          <w:rFonts w:ascii="Times New Roman" w:hAnsi="Times New Roman"/>
          <w:sz w:val="28"/>
          <w:szCs w:val="28"/>
        </w:rPr>
        <w:tab/>
        <w:t>Once our analysis of the data showed solid evidence that the test was actually useful, there was a major problem to discuss: How could the first analysis, done years ago, show no correlation with success, and our results show a strong correlation?  What was going on here?  That is a question that may remain a mystery forever.  It turns out that after the first analysis showed it to be a failure, the project was not only abandoned b</w:t>
      </w:r>
      <w:r w:rsidR="00677BE9">
        <w:rPr>
          <w:rFonts w:ascii="Times New Roman" w:hAnsi="Times New Roman"/>
          <w:sz w:val="28"/>
          <w:szCs w:val="28"/>
        </w:rPr>
        <w:t>ut</w:t>
      </w:r>
      <w:r w:rsidRPr="00DD249A">
        <w:rPr>
          <w:rFonts w:ascii="Times New Roman" w:hAnsi="Times New Roman"/>
          <w:sz w:val="28"/>
          <w:szCs w:val="28"/>
        </w:rPr>
        <w:t xml:space="preserve"> also erased.  The data was not kept.  The analysis of the data was not kept.  While we were able to contact Bob Coley, he didn’</w:t>
      </w:r>
      <w:r w:rsidR="009A43BF" w:rsidRPr="00DD249A">
        <w:rPr>
          <w:rFonts w:ascii="Times New Roman" w:hAnsi="Times New Roman"/>
          <w:sz w:val="28"/>
          <w:szCs w:val="28"/>
        </w:rPr>
        <w:t>t have either data or analysis nor did he remember exactly how the analysis was done</w:t>
      </w:r>
      <w:r w:rsidRPr="00DD249A">
        <w:rPr>
          <w:rFonts w:ascii="Times New Roman" w:hAnsi="Times New Roman"/>
          <w:sz w:val="28"/>
          <w:szCs w:val="28"/>
        </w:rPr>
        <w:t>.  Neither did anyone else – it had dropped out of institutional memory.</w:t>
      </w:r>
      <w:r w:rsidR="009A43BF" w:rsidRPr="00DD249A">
        <w:rPr>
          <w:rFonts w:ascii="Times New Roman" w:hAnsi="Times New Roman"/>
          <w:sz w:val="28"/>
          <w:szCs w:val="28"/>
        </w:rPr>
        <w:t xml:space="preserve">  As a result, we will never be certain how that conclusion was made.  I do, however, have a strong suspicion of how it could have happened based on my own analysis: I think they may have only looked at failure rates (% of students who got an F).  If you look at the %F, there is almost no correlation between that percentage and the score.  The diagnostic test does a very poor job of predicting who will get an F.  In large part this is because students who know that they are going to get an F in a class have another option: they may withdraw up until a certain deadline (usually quite late in the semester at Montgomery College).  While students may withdraw for any reason even if they are doing well (even a good student can have to drop a class due to some sort of personal disaster or live-changing event), there is little doubt that a student who is doing poorly is much more likely to drop the class to avoid an F on their transcript.</w:t>
      </w:r>
    </w:p>
    <w:p w:rsidR="00441EB5" w:rsidRPr="00DD249A" w:rsidRDefault="00441EB5" w:rsidP="00197DF1">
      <w:pPr>
        <w:rPr>
          <w:rFonts w:ascii="Times New Roman" w:hAnsi="Times New Roman"/>
          <w:sz w:val="28"/>
          <w:szCs w:val="28"/>
        </w:rPr>
      </w:pPr>
    </w:p>
    <w:p w:rsidR="00441EB5" w:rsidRPr="00DD249A" w:rsidRDefault="004A7F4B" w:rsidP="00197DF1">
      <w:pPr>
        <w:rPr>
          <w:rFonts w:ascii="Times New Roman" w:hAnsi="Times New Roman"/>
          <w:sz w:val="28"/>
          <w:szCs w:val="28"/>
        </w:rPr>
      </w:pPr>
      <w:r>
        <w:rPr>
          <w:rFonts w:ascii="Times New Roman" w:hAnsi="Times New Roman"/>
          <w:noProof/>
          <w:sz w:val="28"/>
          <w:szCs w:val="28"/>
        </w:rPr>
        <w:drawing>
          <wp:inline distT="0" distB="0" distL="0" distR="0">
            <wp:extent cx="4564380" cy="2668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564380" cy="2668905"/>
                    </a:xfrm>
                    <a:prstGeom prst="rect">
                      <a:avLst/>
                    </a:prstGeom>
                    <a:noFill/>
                    <a:ln w="9525">
                      <a:noFill/>
                      <a:miter lim="800000"/>
                      <a:headEnd/>
                      <a:tailEnd/>
                    </a:ln>
                  </pic:spPr>
                </pic:pic>
              </a:graphicData>
            </a:graphic>
          </wp:inline>
        </w:drawing>
      </w:r>
    </w:p>
    <w:p w:rsidR="00441EB5" w:rsidRPr="00DD249A" w:rsidRDefault="00F06326" w:rsidP="00197DF1">
      <w:pPr>
        <w:rPr>
          <w:rFonts w:ascii="Times New Roman" w:hAnsi="Times New Roman"/>
          <w:sz w:val="28"/>
          <w:szCs w:val="28"/>
        </w:rPr>
      </w:pPr>
      <w:r w:rsidRPr="00DD249A">
        <w:rPr>
          <w:rFonts w:ascii="Times New Roman" w:hAnsi="Times New Roman"/>
          <w:sz w:val="28"/>
          <w:szCs w:val="28"/>
        </w:rPr>
        <w:tab/>
        <w:t>While the relationship between score on the diagnostic and clustered chances of not passing the class are not precisely linear (they tend to level off at high scores), it is close enough to be interesting (the R</w:t>
      </w:r>
      <w:r w:rsidRPr="00DD249A">
        <w:rPr>
          <w:rFonts w:ascii="Times New Roman" w:hAnsi="Times New Roman"/>
          <w:sz w:val="28"/>
          <w:szCs w:val="28"/>
          <w:vertAlign w:val="superscript"/>
        </w:rPr>
        <w:t>2</w:t>
      </w:r>
      <w:r w:rsidRPr="00DD249A">
        <w:rPr>
          <w:rFonts w:ascii="Times New Roman" w:hAnsi="Times New Roman"/>
          <w:sz w:val="28"/>
          <w:szCs w:val="28"/>
        </w:rPr>
        <w:t xml:space="preserve"> values for the line for % W+F is 0.9505).  I can’t think of any theoretical reason why it should be linear but it is very close.</w:t>
      </w:r>
    </w:p>
    <w:p w:rsidR="00F06326" w:rsidRPr="00DD249A" w:rsidRDefault="00677BE9" w:rsidP="00197DF1">
      <w:pPr>
        <w:rPr>
          <w:rFonts w:ascii="Times New Roman" w:hAnsi="Times New Roman"/>
          <w:sz w:val="28"/>
          <w:szCs w:val="28"/>
        </w:rPr>
      </w:pPr>
      <w:r>
        <w:rPr>
          <w:rFonts w:ascii="Times New Roman" w:hAnsi="Times New Roman"/>
          <w:sz w:val="28"/>
          <w:szCs w:val="28"/>
        </w:rPr>
        <w:tab/>
        <w:t>If</w:t>
      </w:r>
      <w:r w:rsidR="00F06326" w:rsidRPr="00DD249A">
        <w:rPr>
          <w:rFonts w:ascii="Times New Roman" w:hAnsi="Times New Roman"/>
          <w:sz w:val="28"/>
          <w:szCs w:val="28"/>
        </w:rPr>
        <w:t xml:space="preserve"> the prior analysis looked only at %F and ignored stude</w:t>
      </w:r>
      <w:r>
        <w:rPr>
          <w:rFonts w:ascii="Times New Roman" w:hAnsi="Times New Roman"/>
          <w:sz w:val="28"/>
          <w:szCs w:val="28"/>
        </w:rPr>
        <w:t>nts who withdrew from the class,</w:t>
      </w:r>
      <w:r w:rsidR="00F06326" w:rsidRPr="00DD249A">
        <w:rPr>
          <w:rFonts w:ascii="Times New Roman" w:hAnsi="Times New Roman"/>
          <w:sz w:val="28"/>
          <w:szCs w:val="28"/>
        </w:rPr>
        <w:t xml:space="preserve"> it would have been very easy for them to come to the false conclusion that the diagnostic test had no correlation with success in the class.</w:t>
      </w:r>
    </w:p>
    <w:p w:rsidR="004B25B9" w:rsidRPr="00DD249A" w:rsidRDefault="004B6BF2" w:rsidP="00197DF1">
      <w:pPr>
        <w:rPr>
          <w:rFonts w:ascii="Times New Roman" w:hAnsi="Times New Roman"/>
          <w:sz w:val="28"/>
          <w:szCs w:val="28"/>
        </w:rPr>
      </w:pPr>
      <w:r w:rsidRPr="00DD249A">
        <w:rPr>
          <w:rFonts w:ascii="Times New Roman" w:hAnsi="Times New Roman"/>
          <w:sz w:val="28"/>
          <w:szCs w:val="28"/>
        </w:rPr>
        <w:lastRenderedPageBreak/>
        <w:tab/>
        <w:t xml:space="preserve">Bob Brenneman and a member of the mathematics department did a more detailed analysis of the data </w:t>
      </w:r>
      <w:r w:rsidR="00677BE9">
        <w:rPr>
          <w:rFonts w:ascii="Times New Roman" w:hAnsi="Times New Roman"/>
          <w:sz w:val="28"/>
          <w:szCs w:val="28"/>
        </w:rPr>
        <w:t xml:space="preserve">several semesters back </w:t>
      </w:r>
      <w:r w:rsidRPr="00DD249A">
        <w:rPr>
          <w:rFonts w:ascii="Times New Roman" w:hAnsi="Times New Roman"/>
          <w:sz w:val="28"/>
          <w:szCs w:val="28"/>
        </w:rPr>
        <w:t>involving an ANOVA (analysis of variance).  While the mechanics of this analysis were too detailed to go into here, some of the results were worth mentioning: 89% of the variation of the percentage of students earning a grade of A-C was explained by their scores on the diagnostic exam.  Why was it not 100% predictive?  My explanation is that having a good chemistry background was necessary to get a good grade but not sufficient.  For example, I ha</w:t>
      </w:r>
      <w:r w:rsidR="00677BE9">
        <w:rPr>
          <w:rFonts w:ascii="Times New Roman" w:hAnsi="Times New Roman"/>
          <w:sz w:val="28"/>
          <w:szCs w:val="28"/>
        </w:rPr>
        <w:t>ve had</w:t>
      </w:r>
      <w:r w:rsidRPr="00DD249A">
        <w:rPr>
          <w:rFonts w:ascii="Times New Roman" w:hAnsi="Times New Roman"/>
          <w:sz w:val="28"/>
          <w:szCs w:val="28"/>
        </w:rPr>
        <w:t xml:space="preserve"> student</w:t>
      </w:r>
      <w:r w:rsidR="00677BE9">
        <w:rPr>
          <w:rFonts w:ascii="Times New Roman" w:hAnsi="Times New Roman"/>
          <w:sz w:val="28"/>
          <w:szCs w:val="28"/>
        </w:rPr>
        <w:t>s</w:t>
      </w:r>
      <w:r w:rsidRPr="00DD249A">
        <w:rPr>
          <w:rFonts w:ascii="Times New Roman" w:hAnsi="Times New Roman"/>
          <w:sz w:val="28"/>
          <w:szCs w:val="28"/>
        </w:rPr>
        <w:t xml:space="preserve"> who got a score of 42 on the diagnostic test on the first day, indicating that </w:t>
      </w:r>
      <w:r w:rsidR="00677BE9">
        <w:rPr>
          <w:rFonts w:ascii="Times New Roman" w:hAnsi="Times New Roman"/>
          <w:sz w:val="28"/>
          <w:szCs w:val="28"/>
        </w:rPr>
        <w:t>they</w:t>
      </w:r>
      <w:r w:rsidRPr="00DD249A">
        <w:rPr>
          <w:rFonts w:ascii="Times New Roman" w:hAnsi="Times New Roman"/>
          <w:sz w:val="28"/>
          <w:szCs w:val="28"/>
        </w:rPr>
        <w:t xml:space="preserve"> had an excellent chemistry background.  I never saw </w:t>
      </w:r>
      <w:r w:rsidR="00677BE9">
        <w:rPr>
          <w:rFonts w:ascii="Times New Roman" w:hAnsi="Times New Roman"/>
          <w:sz w:val="28"/>
          <w:szCs w:val="28"/>
        </w:rPr>
        <w:t>them</w:t>
      </w:r>
      <w:r w:rsidRPr="00DD249A">
        <w:rPr>
          <w:rFonts w:ascii="Times New Roman" w:hAnsi="Times New Roman"/>
          <w:sz w:val="28"/>
          <w:szCs w:val="28"/>
        </w:rPr>
        <w:t xml:space="preserve"> again and </w:t>
      </w:r>
      <w:r w:rsidR="00677BE9">
        <w:rPr>
          <w:rFonts w:ascii="Times New Roman" w:hAnsi="Times New Roman"/>
          <w:sz w:val="28"/>
          <w:szCs w:val="28"/>
        </w:rPr>
        <w:t>they</w:t>
      </w:r>
      <w:r w:rsidRPr="00DD249A">
        <w:rPr>
          <w:rFonts w:ascii="Times New Roman" w:hAnsi="Times New Roman"/>
          <w:sz w:val="28"/>
          <w:szCs w:val="28"/>
        </w:rPr>
        <w:t xml:space="preserve"> never dropped, so </w:t>
      </w:r>
      <w:r w:rsidR="00677BE9">
        <w:rPr>
          <w:rFonts w:ascii="Times New Roman" w:hAnsi="Times New Roman"/>
          <w:sz w:val="28"/>
          <w:szCs w:val="28"/>
        </w:rPr>
        <w:t>they</w:t>
      </w:r>
      <w:r w:rsidRPr="00DD249A">
        <w:rPr>
          <w:rFonts w:ascii="Times New Roman" w:hAnsi="Times New Roman"/>
          <w:sz w:val="28"/>
          <w:szCs w:val="28"/>
        </w:rPr>
        <w:t xml:space="preserve"> received an F.  The diagnostic test explained 79% of the variation in the percentage of students withdrawing from the class.  Dr. Brenneman also found that the odds of the data correlation for student success (A-C) being due to random chance was calculated as 7.75 x 10</w:t>
      </w:r>
      <w:r w:rsidRPr="00DD249A">
        <w:rPr>
          <w:rFonts w:ascii="Times New Roman" w:hAnsi="Times New Roman"/>
          <w:sz w:val="28"/>
          <w:szCs w:val="28"/>
          <w:vertAlign w:val="superscript"/>
        </w:rPr>
        <w:t>-16</w:t>
      </w:r>
      <w:r w:rsidRPr="00DD249A">
        <w:rPr>
          <w:rFonts w:ascii="Times New Roman" w:hAnsi="Times New Roman"/>
          <w:sz w:val="28"/>
          <w:szCs w:val="28"/>
        </w:rPr>
        <w:t xml:space="preserve">%, </w:t>
      </w:r>
      <w:r w:rsidR="00A207BF" w:rsidRPr="00DD249A">
        <w:rPr>
          <w:rFonts w:ascii="Times New Roman" w:hAnsi="Times New Roman"/>
          <w:sz w:val="28"/>
          <w:szCs w:val="28"/>
        </w:rPr>
        <w:t>which is essentially zero; in other words, we can be essentially certain that this is a real effect.</w:t>
      </w:r>
    </w:p>
    <w:p w:rsidR="00A207BF" w:rsidRPr="00DD249A" w:rsidRDefault="00A207BF" w:rsidP="00197DF1">
      <w:pPr>
        <w:rPr>
          <w:rFonts w:ascii="Times New Roman" w:hAnsi="Times New Roman"/>
          <w:sz w:val="28"/>
          <w:szCs w:val="28"/>
        </w:rPr>
      </w:pPr>
    </w:p>
    <w:p w:rsidR="004B25B9" w:rsidRPr="00095698" w:rsidRDefault="00677BE9" w:rsidP="004B25B9">
      <w:pPr>
        <w:jc w:val="center"/>
        <w:rPr>
          <w:rFonts w:ascii="Times New Roman" w:hAnsi="Times New Roman"/>
          <w:b/>
          <w:sz w:val="32"/>
          <w:szCs w:val="32"/>
        </w:rPr>
      </w:pPr>
      <w:r>
        <w:rPr>
          <w:rFonts w:ascii="Times New Roman" w:hAnsi="Times New Roman"/>
          <w:b/>
          <w:sz w:val="32"/>
          <w:szCs w:val="32"/>
        </w:rPr>
        <w:t>The Modern Era (What are We Doing Now?)</w:t>
      </w:r>
    </w:p>
    <w:p w:rsidR="004B25B9" w:rsidRDefault="004B25B9" w:rsidP="00197DF1">
      <w:pPr>
        <w:rPr>
          <w:rFonts w:ascii="Times New Roman" w:hAnsi="Times New Roman"/>
          <w:sz w:val="28"/>
          <w:szCs w:val="28"/>
        </w:rPr>
      </w:pPr>
    </w:p>
    <w:p w:rsidR="00EA35C5" w:rsidRDefault="00677BE9" w:rsidP="00197DF1">
      <w:pPr>
        <w:rPr>
          <w:rFonts w:ascii="Times New Roman" w:hAnsi="Times New Roman"/>
          <w:sz w:val="28"/>
          <w:szCs w:val="28"/>
        </w:rPr>
      </w:pPr>
      <w:r>
        <w:rPr>
          <w:rFonts w:ascii="Times New Roman" w:hAnsi="Times New Roman"/>
          <w:sz w:val="28"/>
          <w:szCs w:val="28"/>
        </w:rPr>
        <w:tab/>
        <w:t>Over time, the strength of the data convinced the various members of the chemistry departments on all three campuses that the diagnostic test was very useful as a predictor.  The problem is that students are taking it on the first day of class when it is often too late to rearrange their schedule.  We have thus spent several years working on getting the test accepted by the college administration as a placement test.  This semester the curriculum committee accepted a change to the prerequisites for CH 101 so that instead of passing CH 099 or high school chemistry, students would have to pass CH 099 or the placement test in order to register for CH 101.  The placement test is being turned into a computer program so that it gives similar questions from a test bank instead of always the same questions in the same order on paper.  The estimated starting semester is Summer I, 2012</w:t>
      </w:r>
      <w:r w:rsidR="00624076">
        <w:rPr>
          <w:rFonts w:ascii="Times New Roman" w:hAnsi="Times New Roman"/>
          <w:sz w:val="28"/>
          <w:szCs w:val="28"/>
        </w:rPr>
        <w:t>.  Once the placement test is implemented many of the weakest students currently in CH 101 will be redirected into CH 099, where they will get a stronger chemistry background and be much better prepared for CH 101.</w:t>
      </w:r>
      <w:r w:rsidR="00AD251E">
        <w:rPr>
          <w:rFonts w:ascii="Times New Roman" w:hAnsi="Times New Roman"/>
          <w:sz w:val="28"/>
          <w:szCs w:val="28"/>
        </w:rPr>
        <w:t xml:space="preserve">  We chose a score of 21 for the prerequisite (50% on the test), but have the option to raise or lower that score if 50% turns out to be suboptimal when we analyze future data.</w:t>
      </w:r>
    </w:p>
    <w:p w:rsidR="00677BE9" w:rsidRDefault="00EA35C5" w:rsidP="00197DF1">
      <w:pPr>
        <w:rPr>
          <w:rFonts w:ascii="Times New Roman" w:hAnsi="Times New Roman"/>
          <w:sz w:val="28"/>
          <w:szCs w:val="28"/>
        </w:rPr>
      </w:pPr>
      <w:r>
        <w:rPr>
          <w:rFonts w:ascii="Times New Roman" w:hAnsi="Times New Roman"/>
          <w:sz w:val="28"/>
          <w:szCs w:val="28"/>
        </w:rPr>
        <w:tab/>
        <w:t>We are putting into place a new, non-credit class (CH 090) which will consist of one week of intensive training in basic chemistry, 3 hours each day, for students who have already had basic chemistry but are concerned that they may have forgotten much of it.  The class should serve as a reminder so that those students can then go on to take the Placement Test and hopefully succeed in being placed into CH 101.</w:t>
      </w:r>
    </w:p>
    <w:p w:rsidR="00624076" w:rsidRDefault="00624076" w:rsidP="00197DF1">
      <w:pPr>
        <w:rPr>
          <w:rFonts w:ascii="Times New Roman" w:hAnsi="Times New Roman"/>
          <w:sz w:val="28"/>
          <w:szCs w:val="28"/>
        </w:rPr>
      </w:pPr>
      <w:r>
        <w:rPr>
          <w:rFonts w:ascii="Times New Roman" w:hAnsi="Times New Roman"/>
          <w:sz w:val="28"/>
          <w:szCs w:val="28"/>
        </w:rPr>
        <w:tab/>
        <w:t>Another interesting development is that several semesters ago we started giving the diagnostic test to the students in CH 135, a special chemistry class for engineers which involves almost all of the material for CH 101 and CH 102 in one semester (going twice as fast as the material is normally covered).  Only the strong science and math backgrounds of the typical engineering student make CH 135 even remotely a reasonable class for the engineering students to take, and even then we lost many of the weaker students each semester.  Since CH 135 is a ‘gateway class’ for the University of Maryland at College Park’s engineering program, failing the class or withdrawing from it can have a strong negative impact on an engineering student’s hopes for transferring to UMCP.  It would be far better if the weaker engineers were encouraged to take CH 101 and CH 102 separately, or even CH 099 if necessary.  The results so far are promising:</w:t>
      </w:r>
    </w:p>
    <w:p w:rsidR="00624076" w:rsidRDefault="00624076" w:rsidP="00624076">
      <w:pPr>
        <w:ind w:firstLine="720"/>
      </w:pPr>
      <w:r>
        <w:t>This records the results for 634 CH135 students taking the CH101 Diagnostic Test:</w:t>
      </w:r>
    </w:p>
    <w:p w:rsidR="00624076" w:rsidRDefault="00624076" w:rsidP="00624076"/>
    <w:p w:rsidR="00624076" w:rsidRDefault="00624076" w:rsidP="00624076">
      <w:r>
        <w:lastRenderedPageBreak/>
        <w:t>Range</w:t>
      </w:r>
      <w:r>
        <w:tab/>
      </w:r>
      <w:r>
        <w:tab/>
        <w:t>%A-C</w:t>
      </w:r>
      <w:r>
        <w:tab/>
      </w:r>
      <w:r>
        <w:tab/>
        <w:t>%A-D</w:t>
      </w:r>
      <w:r>
        <w:tab/>
      </w:r>
      <w:r>
        <w:tab/>
        <w:t>%F</w:t>
      </w:r>
      <w:r>
        <w:tab/>
      </w:r>
      <w:r>
        <w:tab/>
        <w:t>%W</w:t>
      </w:r>
      <w:r>
        <w:tab/>
        <w:t xml:space="preserve">        # students</w:t>
      </w:r>
    </w:p>
    <w:p w:rsidR="00624076" w:rsidRDefault="00624076" w:rsidP="00624076">
      <w:r>
        <w:t>38-42</w:t>
      </w:r>
      <w:r>
        <w:tab/>
      </w:r>
      <w:r>
        <w:tab/>
        <w:t>89 %</w:t>
      </w:r>
      <w:r>
        <w:tab/>
      </w:r>
      <w:r>
        <w:tab/>
        <w:t>91 %</w:t>
      </w:r>
      <w:r>
        <w:tab/>
      </w:r>
      <w:r>
        <w:tab/>
        <w:t>5 %</w:t>
      </w:r>
      <w:r>
        <w:tab/>
      </w:r>
      <w:r>
        <w:tab/>
        <w:t>4 %</w:t>
      </w:r>
      <w:r>
        <w:tab/>
      </w:r>
      <w:r>
        <w:tab/>
        <w:t>79</w:t>
      </w:r>
    </w:p>
    <w:p w:rsidR="00624076" w:rsidRDefault="00624076" w:rsidP="00624076">
      <w:r>
        <w:t>33-37</w:t>
      </w:r>
      <w:r>
        <w:tab/>
      </w:r>
      <w:r>
        <w:tab/>
        <w:t>74 %</w:t>
      </w:r>
      <w:r>
        <w:tab/>
      </w:r>
      <w:r>
        <w:tab/>
        <w:t>78 %</w:t>
      </w:r>
      <w:r>
        <w:tab/>
      </w:r>
      <w:r>
        <w:tab/>
        <w:t>8 %</w:t>
      </w:r>
      <w:r>
        <w:tab/>
      </w:r>
      <w:r>
        <w:tab/>
        <w:t>14 %</w:t>
      </w:r>
      <w:r>
        <w:tab/>
      </w:r>
      <w:r>
        <w:tab/>
        <w:t>143</w:t>
      </w:r>
    </w:p>
    <w:p w:rsidR="00624076" w:rsidRDefault="00624076" w:rsidP="00624076">
      <w:r>
        <w:t>28-32</w:t>
      </w:r>
      <w:r>
        <w:tab/>
      </w:r>
      <w:r>
        <w:tab/>
        <w:t>64 %</w:t>
      </w:r>
      <w:r>
        <w:tab/>
      </w:r>
      <w:r>
        <w:tab/>
        <w:t>72 %</w:t>
      </w:r>
      <w:r>
        <w:tab/>
      </w:r>
      <w:r>
        <w:tab/>
        <w:t>9 %</w:t>
      </w:r>
      <w:r>
        <w:tab/>
      </w:r>
      <w:r>
        <w:tab/>
        <w:t>19 %</w:t>
      </w:r>
      <w:r>
        <w:tab/>
      </w:r>
      <w:r>
        <w:tab/>
        <w:t>129</w:t>
      </w:r>
    </w:p>
    <w:p w:rsidR="00624076" w:rsidRDefault="00624076" w:rsidP="00624076">
      <w:r>
        <w:t>23-27</w:t>
      </w:r>
      <w:r>
        <w:tab/>
      </w:r>
      <w:r>
        <w:tab/>
        <w:t>53 %</w:t>
      </w:r>
      <w:r>
        <w:tab/>
      </w:r>
      <w:r>
        <w:tab/>
        <w:t>67 %</w:t>
      </w:r>
      <w:r>
        <w:tab/>
      </w:r>
      <w:r>
        <w:tab/>
        <w:t>9 %</w:t>
      </w:r>
      <w:r>
        <w:tab/>
      </w:r>
      <w:r>
        <w:tab/>
        <w:t>24 %</w:t>
      </w:r>
      <w:r>
        <w:tab/>
      </w:r>
      <w:r>
        <w:tab/>
        <w:t>116</w:t>
      </w:r>
    </w:p>
    <w:p w:rsidR="00624076" w:rsidRDefault="00624076" w:rsidP="00624076">
      <w:r>
        <w:t>18-22</w:t>
      </w:r>
      <w:r>
        <w:tab/>
      </w:r>
      <w:r>
        <w:tab/>
        <w:t>43 %</w:t>
      </w:r>
      <w:r>
        <w:tab/>
      </w:r>
      <w:r>
        <w:tab/>
        <w:t>57 %</w:t>
      </w:r>
      <w:r>
        <w:tab/>
      </w:r>
      <w:r>
        <w:tab/>
        <w:t>13 %</w:t>
      </w:r>
      <w:r>
        <w:tab/>
      </w:r>
      <w:r>
        <w:tab/>
        <w:t>31 %</w:t>
      </w:r>
      <w:r>
        <w:tab/>
      </w:r>
      <w:r>
        <w:tab/>
        <w:t>72</w:t>
      </w:r>
    </w:p>
    <w:p w:rsidR="00624076" w:rsidRDefault="00624076" w:rsidP="00624076">
      <w:r>
        <w:t>13-17</w:t>
      </w:r>
      <w:r>
        <w:tab/>
      </w:r>
      <w:r>
        <w:tab/>
        <w:t>44 %</w:t>
      </w:r>
      <w:r>
        <w:tab/>
      </w:r>
      <w:r>
        <w:tab/>
        <w:t>50 %</w:t>
      </w:r>
      <w:r>
        <w:tab/>
      </w:r>
      <w:r>
        <w:tab/>
        <w:t>13%</w:t>
      </w:r>
      <w:r>
        <w:tab/>
      </w:r>
      <w:r>
        <w:tab/>
        <w:t>38 %</w:t>
      </w:r>
      <w:r>
        <w:tab/>
      </w:r>
      <w:r>
        <w:tab/>
        <w:t>16 (ss)</w:t>
      </w:r>
    </w:p>
    <w:p w:rsidR="00624076" w:rsidRDefault="00624076" w:rsidP="00624076">
      <w:r>
        <w:t>0-12</w:t>
      </w:r>
      <w:r>
        <w:tab/>
      </w:r>
      <w:r>
        <w:tab/>
        <w:t>25 %</w:t>
      </w:r>
      <w:r>
        <w:tab/>
      </w:r>
      <w:r>
        <w:tab/>
        <w:t>25 %</w:t>
      </w:r>
      <w:r>
        <w:tab/>
      </w:r>
      <w:r>
        <w:tab/>
        <w:t>13 %</w:t>
      </w:r>
      <w:r>
        <w:tab/>
      </w:r>
      <w:r>
        <w:tab/>
        <w:t>63 %</w:t>
      </w:r>
      <w:r>
        <w:tab/>
      </w:r>
      <w:r>
        <w:tab/>
        <w:t>8 (ss)</w:t>
      </w:r>
    </w:p>
    <w:p w:rsidR="00624076" w:rsidRDefault="00624076" w:rsidP="00624076"/>
    <w:p w:rsidR="00624076" w:rsidRDefault="00624076" w:rsidP="00624076">
      <w:r>
        <w:t>NA</w:t>
      </w:r>
      <w:r>
        <w:tab/>
      </w:r>
      <w:r>
        <w:tab/>
        <w:t>46 %</w:t>
      </w:r>
      <w:r>
        <w:tab/>
      </w:r>
      <w:r>
        <w:tab/>
        <w:t>59 %</w:t>
      </w:r>
      <w:r>
        <w:tab/>
      </w:r>
      <w:r>
        <w:tab/>
        <w:t>21 %</w:t>
      </w:r>
      <w:r>
        <w:tab/>
      </w:r>
      <w:r>
        <w:tab/>
        <w:t>20 %</w:t>
      </w:r>
      <w:r>
        <w:tab/>
      </w:r>
      <w:r>
        <w:tab/>
        <w:t>71</w:t>
      </w:r>
    </w:p>
    <w:p w:rsidR="00624076" w:rsidRDefault="00624076" w:rsidP="00624076"/>
    <w:p w:rsidR="00624076" w:rsidRDefault="00624076" w:rsidP="00624076">
      <w:r>
        <w:tab/>
      </w:r>
      <w:r>
        <w:tab/>
        <w:t>A-C</w:t>
      </w:r>
      <w:r>
        <w:tab/>
      </w:r>
      <w:r>
        <w:tab/>
        <w:t>A-D</w:t>
      </w:r>
      <w:r>
        <w:tab/>
      </w:r>
      <w:r>
        <w:tab/>
        <w:t>F</w:t>
      </w:r>
      <w:r>
        <w:tab/>
      </w:r>
      <w:r>
        <w:tab/>
        <w:t>W</w:t>
      </w:r>
      <w:r>
        <w:tab/>
      </w:r>
      <w:r>
        <w:tab/>
      </w:r>
    </w:p>
    <w:p w:rsidR="00624076" w:rsidRDefault="00624076" w:rsidP="00624076"/>
    <w:p w:rsidR="00624076" w:rsidRDefault="00624076" w:rsidP="00624076">
      <w:r>
        <w:t>33-42 range:</w:t>
      </w:r>
      <w:r>
        <w:tab/>
        <w:t>79 %</w:t>
      </w:r>
      <w:r>
        <w:tab/>
      </w:r>
      <w:r>
        <w:tab/>
        <w:t>83 %</w:t>
      </w:r>
      <w:r>
        <w:tab/>
      </w:r>
      <w:r>
        <w:tab/>
        <w:t xml:space="preserve"> 7 %</w:t>
      </w:r>
      <w:r>
        <w:tab/>
      </w:r>
      <w:r>
        <w:tab/>
        <w:t>12 %</w:t>
      </w:r>
      <w:r>
        <w:tab/>
      </w:r>
      <w:r>
        <w:tab/>
        <w:t>222</w:t>
      </w:r>
    </w:p>
    <w:p w:rsidR="00624076" w:rsidRDefault="00624076" w:rsidP="00624076">
      <w:r>
        <w:t>23-32 range:</w:t>
      </w:r>
      <w:r>
        <w:tab/>
        <w:t>59 %</w:t>
      </w:r>
      <w:r>
        <w:tab/>
      </w:r>
      <w:r>
        <w:tab/>
        <w:t>70 %</w:t>
      </w:r>
      <w:r>
        <w:tab/>
      </w:r>
      <w:r>
        <w:tab/>
        <w:t xml:space="preserve"> 9 %</w:t>
      </w:r>
      <w:r>
        <w:tab/>
      </w:r>
      <w:r>
        <w:tab/>
        <w:t>22 %</w:t>
      </w:r>
      <w:r>
        <w:tab/>
      </w:r>
      <w:r>
        <w:tab/>
        <w:t>245</w:t>
      </w:r>
    </w:p>
    <w:p w:rsidR="00624076" w:rsidRDefault="00624076" w:rsidP="00624076">
      <w:r>
        <w:t>0-22 range:</w:t>
      </w:r>
      <w:r>
        <w:tab/>
        <w:t>42 %</w:t>
      </w:r>
      <w:r>
        <w:tab/>
      </w:r>
      <w:r>
        <w:tab/>
        <w:t>53 %</w:t>
      </w:r>
      <w:r>
        <w:tab/>
      </w:r>
      <w:r>
        <w:tab/>
        <w:t>13 %</w:t>
      </w:r>
      <w:r>
        <w:tab/>
      </w:r>
      <w:r>
        <w:tab/>
        <w:t>34 %</w:t>
      </w:r>
      <w:r>
        <w:tab/>
      </w:r>
      <w:r>
        <w:tab/>
        <w:t>96</w:t>
      </w:r>
    </w:p>
    <w:p w:rsidR="00624076" w:rsidRDefault="00624076" w:rsidP="00624076"/>
    <w:p w:rsidR="00624076" w:rsidRDefault="00624076" w:rsidP="00624076">
      <w:r>
        <w:t>All (no NA):</w:t>
      </w:r>
      <w:r>
        <w:tab/>
        <w:t>64  %</w:t>
      </w:r>
      <w:r>
        <w:tab/>
      </w:r>
      <w:r>
        <w:tab/>
        <w:t>72 %</w:t>
      </w:r>
      <w:r>
        <w:tab/>
      </w:r>
      <w:r>
        <w:tab/>
        <w:t>9 %</w:t>
      </w:r>
      <w:r>
        <w:tab/>
      </w:r>
      <w:r>
        <w:tab/>
        <w:t>19 %</w:t>
      </w:r>
      <w:r>
        <w:tab/>
      </w:r>
      <w:r>
        <w:tab/>
        <w:t>563</w:t>
      </w:r>
    </w:p>
    <w:p w:rsidR="00624076" w:rsidRDefault="00624076" w:rsidP="00624076">
      <w:r>
        <w:t>All (w/ NA):</w:t>
      </w:r>
      <w:r>
        <w:tab/>
        <w:t>62  %</w:t>
      </w:r>
      <w:r>
        <w:tab/>
      </w:r>
      <w:r>
        <w:tab/>
        <w:t>71 %</w:t>
      </w:r>
      <w:r>
        <w:tab/>
      </w:r>
      <w:r>
        <w:tab/>
        <w:t>9 %</w:t>
      </w:r>
      <w:r>
        <w:tab/>
      </w:r>
      <w:r>
        <w:tab/>
        <w:t>19 %</w:t>
      </w:r>
      <w:r>
        <w:tab/>
      </w:r>
      <w:r>
        <w:tab/>
        <w:t>634</w:t>
      </w:r>
    </w:p>
    <w:p w:rsidR="00624076" w:rsidRDefault="00624076" w:rsidP="00197DF1">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F75DE9">
      <w:pPr>
        <w:rPr>
          <w:rFonts w:ascii="Times New Roman" w:hAnsi="Times New Roman"/>
          <w:sz w:val="28"/>
          <w:szCs w:val="28"/>
        </w:rPr>
      </w:pPr>
    </w:p>
    <w:p w:rsidR="002E0858" w:rsidRDefault="002E0858" w:rsidP="002E0858">
      <w:pPr>
        <w:ind w:firstLine="720"/>
        <w:rPr>
          <w:rFonts w:ascii="Times New Roman" w:hAnsi="Times New Roman"/>
          <w:sz w:val="28"/>
          <w:szCs w:val="28"/>
        </w:rPr>
      </w:pPr>
      <w:r>
        <w:rPr>
          <w:rFonts w:ascii="Times New Roman" w:hAnsi="Times New Roman"/>
          <w:sz w:val="28"/>
          <w:szCs w:val="28"/>
        </w:rPr>
        <w:t>Percentage of CH 101 (Series 1) and CH 135 (Series 2) students receiving a grade of A-C for each score category on the Placement Test:</w:t>
      </w:r>
    </w:p>
    <w:p w:rsidR="002E0858" w:rsidRDefault="002E0858" w:rsidP="00F75DE9">
      <w:pPr>
        <w:rPr>
          <w:rFonts w:ascii="Times New Roman" w:hAnsi="Times New Roman"/>
          <w:sz w:val="28"/>
          <w:szCs w:val="28"/>
        </w:rPr>
      </w:pPr>
    </w:p>
    <w:p w:rsidR="00EA35C5" w:rsidRDefault="002E0858" w:rsidP="00F75DE9">
      <w:pPr>
        <w:rPr>
          <w:rFonts w:ascii="Times New Roman" w:hAnsi="Times New Roman"/>
          <w:sz w:val="28"/>
          <w:szCs w:val="28"/>
        </w:rPr>
      </w:pPr>
      <w:r w:rsidRPr="002E0858">
        <w:rPr>
          <w:rFonts w:ascii="Times New Roman" w:hAnsi="Times New Roman"/>
          <w:noProof/>
          <w:sz w:val="28"/>
          <w:szCs w:val="28"/>
        </w:rPr>
        <w:drawing>
          <wp:inline distT="0" distB="0" distL="0" distR="0">
            <wp:extent cx="4406900" cy="4673600"/>
            <wp:effectExtent l="25400" t="25400" r="12700" b="0"/>
            <wp:docPr id="2"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E0858" w:rsidRDefault="002E0858" w:rsidP="00F75DE9">
      <w:pPr>
        <w:rPr>
          <w:rFonts w:ascii="Times New Roman" w:hAnsi="Times New Roman"/>
          <w:sz w:val="28"/>
          <w:szCs w:val="28"/>
        </w:rPr>
      </w:pPr>
    </w:p>
    <w:p w:rsidR="002E0858" w:rsidRDefault="002E0858" w:rsidP="002E0858">
      <w:pPr>
        <w:rPr>
          <w:rFonts w:ascii="Times New Roman" w:hAnsi="Times New Roman"/>
          <w:sz w:val="28"/>
          <w:szCs w:val="28"/>
        </w:rPr>
      </w:pPr>
      <w:r>
        <w:rPr>
          <w:rFonts w:ascii="Times New Roman" w:hAnsi="Times New Roman"/>
          <w:sz w:val="28"/>
          <w:szCs w:val="28"/>
        </w:rPr>
        <w:tab/>
        <w:t>Interestingly, the CH 135 students do better than the CH 101 students despite taking an objectively harder course containing nearly twice as much material; anecdotally the CH 135 professors agree that this is because of the engineering students’ skills in math and science subjects being better, on the average, than those of the CH 101 student population.  Though the results are not yet as solid as the CH 101 results due to not having collected as many students’ worth of data, it looks like the test still works for this different population, though a higher cutoff may be possible (or the same cutoff could be used and fewer students shifted to the lower level class).</w:t>
      </w:r>
    </w:p>
    <w:p w:rsidR="002E0858" w:rsidRDefault="002E0858" w:rsidP="00F75DE9">
      <w:pPr>
        <w:rPr>
          <w:rFonts w:ascii="Times New Roman" w:hAnsi="Times New Roman"/>
          <w:sz w:val="28"/>
          <w:szCs w:val="28"/>
        </w:rPr>
      </w:pPr>
    </w:p>
    <w:p w:rsidR="00854F22" w:rsidRPr="00DD249A" w:rsidRDefault="00EA35C5" w:rsidP="00F75DE9">
      <w:pPr>
        <w:rPr>
          <w:rFonts w:ascii="Times New Roman" w:hAnsi="Times New Roman"/>
          <w:sz w:val="28"/>
          <w:szCs w:val="28"/>
        </w:rPr>
      </w:pPr>
      <w:r>
        <w:rPr>
          <w:rFonts w:ascii="Times New Roman" w:hAnsi="Times New Roman"/>
          <w:sz w:val="28"/>
          <w:szCs w:val="28"/>
        </w:rPr>
        <w:tab/>
        <w:t>In summary, the Placement test for CH 101 has been validated and shown to be very valuable in predicting which students have insufficient chemistry background to succeed in basic chemistry.  We are implementing the test in Summer 1, 2012 with high hopes of increasing retention in CH 101 and helping students attend the appropriate class for their current skill level.</w:t>
      </w:r>
      <w:r w:rsidR="00A3272D">
        <w:rPr>
          <w:rFonts w:ascii="Times New Roman" w:hAnsi="Times New Roman"/>
          <w:sz w:val="28"/>
          <w:szCs w:val="28"/>
        </w:rPr>
        <w:t xml:space="preserve">  We are also putting a support system into place for students whose skills are just slightly short </w:t>
      </w:r>
      <w:r w:rsidR="00A3272D">
        <w:rPr>
          <w:rFonts w:ascii="Times New Roman" w:hAnsi="Times New Roman"/>
          <w:sz w:val="28"/>
          <w:szCs w:val="28"/>
        </w:rPr>
        <w:lastRenderedPageBreak/>
        <w:t>of what is needed, and examining the possibilities of extending the Placement Test to a similar but more rigorous class for engineers.</w:t>
      </w:r>
    </w:p>
    <w:p w:rsidR="007A19BA" w:rsidRPr="00DD249A" w:rsidRDefault="007A19BA" w:rsidP="00F75DE9">
      <w:pPr>
        <w:rPr>
          <w:rFonts w:ascii="Times New Roman" w:hAnsi="Times New Roman"/>
          <w:sz w:val="28"/>
          <w:szCs w:val="28"/>
        </w:rPr>
      </w:pPr>
    </w:p>
    <w:sectPr w:rsidR="007A19BA" w:rsidRPr="00DD249A" w:rsidSect="00BB64C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F2312"/>
    <w:multiLevelType w:val="hybridMultilevel"/>
    <w:tmpl w:val="2E8629B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F36AA6"/>
    <w:multiLevelType w:val="singleLevel"/>
    <w:tmpl w:val="6756C522"/>
    <w:lvl w:ilvl="0">
      <w:start w:val="1"/>
      <w:numFmt w:val="lowerLetter"/>
      <w:lvlText w:val="%1)"/>
      <w:lvlJc w:val="left"/>
      <w:pPr>
        <w:tabs>
          <w:tab w:val="num" w:pos="1440"/>
        </w:tabs>
        <w:ind w:left="1440" w:hanging="720"/>
      </w:pPr>
      <w:rPr>
        <w:rFonts w:hint="default"/>
      </w:rPr>
    </w:lvl>
  </w:abstractNum>
  <w:abstractNum w:abstractNumId="2">
    <w:nsid w:val="394B207D"/>
    <w:multiLevelType w:val="hybridMultilevel"/>
    <w:tmpl w:val="842641D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AF914B1"/>
    <w:multiLevelType w:val="singleLevel"/>
    <w:tmpl w:val="0409000F"/>
    <w:lvl w:ilvl="0">
      <w:start w:val="11"/>
      <w:numFmt w:val="decimal"/>
      <w:lvlText w:val="%1."/>
      <w:lvlJc w:val="left"/>
      <w:pPr>
        <w:tabs>
          <w:tab w:val="num" w:pos="360"/>
        </w:tabs>
        <w:ind w:left="360" w:hanging="360"/>
      </w:pPr>
      <w:rPr>
        <w:rFonts w:hint="default"/>
      </w:rPr>
    </w:lvl>
  </w:abstractNum>
  <w:abstractNum w:abstractNumId="4">
    <w:nsid w:val="742B562B"/>
    <w:multiLevelType w:val="hybridMultilevel"/>
    <w:tmpl w:val="4CD0345E"/>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embedSystemFonts/>
  <w:proofState w:spelling="clean" w:grammar="clean"/>
  <w:stylePaneFormatFilter w:val="3701"/>
  <w:doNotTrackMoves/>
  <w:defaultTabStop w:val="720"/>
  <w:characterSpacingControl w:val="doNotCompress"/>
  <w:compat/>
  <w:rsids>
    <w:rsidRoot w:val="004A0C40"/>
    <w:rsid w:val="00095698"/>
    <w:rsid w:val="000B2839"/>
    <w:rsid w:val="000C1252"/>
    <w:rsid w:val="000C2E7E"/>
    <w:rsid w:val="00121686"/>
    <w:rsid w:val="00151D95"/>
    <w:rsid w:val="00197DF1"/>
    <w:rsid w:val="002300DA"/>
    <w:rsid w:val="00244B71"/>
    <w:rsid w:val="00260024"/>
    <w:rsid w:val="002E0858"/>
    <w:rsid w:val="003C0FA6"/>
    <w:rsid w:val="00441EB5"/>
    <w:rsid w:val="004A0C40"/>
    <w:rsid w:val="004A7F4B"/>
    <w:rsid w:val="004B25B9"/>
    <w:rsid w:val="004B6BF2"/>
    <w:rsid w:val="005608C5"/>
    <w:rsid w:val="00624076"/>
    <w:rsid w:val="00662051"/>
    <w:rsid w:val="00677BE9"/>
    <w:rsid w:val="00695835"/>
    <w:rsid w:val="0073379B"/>
    <w:rsid w:val="007A19BA"/>
    <w:rsid w:val="00826DBC"/>
    <w:rsid w:val="00854F22"/>
    <w:rsid w:val="00904B13"/>
    <w:rsid w:val="009A43BF"/>
    <w:rsid w:val="009D2808"/>
    <w:rsid w:val="00A207BF"/>
    <w:rsid w:val="00A3272D"/>
    <w:rsid w:val="00AA6C97"/>
    <w:rsid w:val="00AD251E"/>
    <w:rsid w:val="00B715C6"/>
    <w:rsid w:val="00BB64CC"/>
    <w:rsid w:val="00C23B37"/>
    <w:rsid w:val="00C61A2D"/>
    <w:rsid w:val="00C62491"/>
    <w:rsid w:val="00DD249A"/>
    <w:rsid w:val="00E1618C"/>
    <w:rsid w:val="00EA35C5"/>
    <w:rsid w:val="00ED412E"/>
    <w:rsid w:val="00EE1B64"/>
    <w:rsid w:val="00F06326"/>
    <w:rsid w:val="00F75DE9"/>
    <w:rsid w:val="00FC406B"/>
    <w:rsid w:val="00FE2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4CC"/>
    <w:rPr>
      <w:rFonts w:ascii="New York" w:hAnsi="New York"/>
      <w:sz w:val="24"/>
      <w:vertAlign w:val="subscript"/>
    </w:rPr>
  </w:style>
  <w:style w:type="paragraph" w:styleId="Heading1">
    <w:name w:val="heading 1"/>
    <w:basedOn w:val="Normal"/>
    <w:next w:val="Normal"/>
    <w:qFormat/>
    <w:rsid w:val="00C62491"/>
    <w:pPr>
      <w:keepNext/>
      <w:outlineLvl w:val="0"/>
    </w:pPr>
    <w:rPr>
      <w:rFonts w:ascii="Times New Roman" w:hAnsi="Times New Roman"/>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B6BF2"/>
    <w:pPr>
      <w:spacing w:after="200" w:line="276" w:lineRule="auto"/>
      <w:ind w:left="720"/>
      <w:contextualSpacing/>
    </w:pPr>
    <w:rPr>
      <w:rFonts w:ascii="Calibri" w:eastAsia="Calibri" w:hAnsi="Calibri"/>
      <w:sz w:val="22"/>
      <w:szCs w:val="22"/>
      <w:vertAlign w:val="baseline"/>
    </w:rPr>
  </w:style>
  <w:style w:type="paragraph" w:styleId="BalloonText">
    <w:name w:val="Balloon Text"/>
    <w:basedOn w:val="Normal"/>
    <w:link w:val="BalloonTextChar"/>
    <w:rsid w:val="00244B71"/>
    <w:rPr>
      <w:rFonts w:ascii="Tahoma" w:hAnsi="Tahoma" w:cs="Tahoma"/>
      <w:sz w:val="16"/>
      <w:szCs w:val="16"/>
    </w:rPr>
  </w:style>
  <w:style w:type="character" w:customStyle="1" w:styleId="BalloonTextChar">
    <w:name w:val="Balloon Text Char"/>
    <w:basedOn w:val="DefaultParagraphFont"/>
    <w:link w:val="BalloonText"/>
    <w:rsid w:val="00244B71"/>
    <w:rPr>
      <w:rFonts w:ascii="Tahoma" w:hAnsi="Tahoma" w:cs="Tahoma"/>
      <w:sz w:val="16"/>
      <w:szCs w:val="16"/>
      <w:vertAlign w:val="subscript"/>
    </w:rPr>
  </w:style>
</w:styles>
</file>

<file path=word/webSettings.xml><?xml version="1.0" encoding="utf-8"?>
<w:webSettings xmlns:r="http://schemas.openxmlformats.org/officeDocument/2006/relationships" xmlns:w="http://schemas.openxmlformats.org/wordprocessingml/2006/main">
  <w:divs>
    <w:div w:id="85689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emf"/><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abnermintz:Documents:Databases:Work:MontChem:Montcoll%20Misc:Placement101/13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spPr>
            <a:ln w="28575">
              <a:noFill/>
            </a:ln>
          </c:spPr>
          <c:xVal>
            <c:numRef>
              <c:f>Sheet1!$A$1:$A$7</c:f>
              <c:numCache>
                <c:formatCode>General</c:formatCode>
                <c:ptCount val="7"/>
                <c:pt idx="0">
                  <c:v>1</c:v>
                </c:pt>
                <c:pt idx="1">
                  <c:v>2</c:v>
                </c:pt>
                <c:pt idx="2">
                  <c:v>3</c:v>
                </c:pt>
                <c:pt idx="3">
                  <c:v>4</c:v>
                </c:pt>
                <c:pt idx="4">
                  <c:v>5</c:v>
                </c:pt>
                <c:pt idx="5">
                  <c:v>6</c:v>
                </c:pt>
                <c:pt idx="6">
                  <c:v>7</c:v>
                </c:pt>
              </c:numCache>
            </c:numRef>
          </c:xVal>
          <c:yVal>
            <c:numRef>
              <c:f>Sheet1!$B$1:$B$7</c:f>
              <c:numCache>
                <c:formatCode>General</c:formatCode>
                <c:ptCount val="7"/>
                <c:pt idx="0">
                  <c:v>6</c:v>
                </c:pt>
                <c:pt idx="1">
                  <c:v>31</c:v>
                </c:pt>
                <c:pt idx="2">
                  <c:v>34</c:v>
                </c:pt>
                <c:pt idx="3">
                  <c:v>43</c:v>
                </c:pt>
                <c:pt idx="4">
                  <c:v>53</c:v>
                </c:pt>
                <c:pt idx="5">
                  <c:v>67</c:v>
                </c:pt>
                <c:pt idx="6">
                  <c:v>75</c:v>
                </c:pt>
              </c:numCache>
            </c:numRef>
          </c:yVal>
        </c:ser>
        <c:ser>
          <c:idx val="1"/>
          <c:order val="1"/>
          <c:spPr>
            <a:ln w="28575">
              <a:noFill/>
            </a:ln>
          </c:spPr>
          <c:xVal>
            <c:numRef>
              <c:f>Sheet1!$A$1:$A$7</c:f>
              <c:numCache>
                <c:formatCode>General</c:formatCode>
                <c:ptCount val="7"/>
                <c:pt idx="0">
                  <c:v>1</c:v>
                </c:pt>
                <c:pt idx="1">
                  <c:v>2</c:v>
                </c:pt>
                <c:pt idx="2">
                  <c:v>3</c:v>
                </c:pt>
                <c:pt idx="3">
                  <c:v>4</c:v>
                </c:pt>
                <c:pt idx="4">
                  <c:v>5</c:v>
                </c:pt>
                <c:pt idx="5">
                  <c:v>6</c:v>
                </c:pt>
                <c:pt idx="6">
                  <c:v>7</c:v>
                </c:pt>
              </c:numCache>
            </c:numRef>
          </c:xVal>
          <c:yVal>
            <c:numRef>
              <c:f>Sheet1!$C$1:$C$7</c:f>
              <c:numCache>
                <c:formatCode>General</c:formatCode>
                <c:ptCount val="7"/>
                <c:pt idx="0">
                  <c:v>25</c:v>
                </c:pt>
                <c:pt idx="1">
                  <c:v>44</c:v>
                </c:pt>
                <c:pt idx="2">
                  <c:v>43</c:v>
                </c:pt>
                <c:pt idx="3">
                  <c:v>53</c:v>
                </c:pt>
                <c:pt idx="4">
                  <c:v>64</c:v>
                </c:pt>
                <c:pt idx="5">
                  <c:v>74</c:v>
                </c:pt>
                <c:pt idx="6">
                  <c:v>89</c:v>
                </c:pt>
              </c:numCache>
            </c:numRef>
          </c:yVal>
        </c:ser>
        <c:axId val="46832640"/>
        <c:axId val="43754240"/>
      </c:scatterChart>
      <c:valAx>
        <c:axId val="46832640"/>
        <c:scaling>
          <c:orientation val="minMax"/>
        </c:scaling>
        <c:axPos val="b"/>
        <c:numFmt formatCode="General" sourceLinked="1"/>
        <c:tickLblPos val="nextTo"/>
        <c:crossAx val="43754240"/>
        <c:crosses val="autoZero"/>
        <c:crossBetween val="midCat"/>
      </c:valAx>
      <c:valAx>
        <c:axId val="43754240"/>
        <c:scaling>
          <c:orientation val="minMax"/>
        </c:scaling>
        <c:axPos val="l"/>
        <c:majorGridlines/>
        <c:numFmt formatCode="General" sourceLinked="1"/>
        <c:tickLblPos val="nextTo"/>
        <c:crossAx val="46832640"/>
        <c:crosses val="autoZero"/>
        <c:crossBetween val="midCat"/>
      </c:valAx>
    </c:plotArea>
    <c:legend>
      <c:legendPos val="t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2590</Words>
  <Characters>14764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Montgomery College</Company>
  <LinksUpToDate>false</LinksUpToDate>
  <CharactersWithSpaces>17320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AMINTZ</dc:creator>
  <cp:keywords/>
  <cp:lastModifiedBy>AMINTZ</cp:lastModifiedBy>
  <cp:revision>2</cp:revision>
  <cp:lastPrinted>2011-11-11T14:58:00Z</cp:lastPrinted>
  <dcterms:created xsi:type="dcterms:W3CDTF">2011-11-11T14:58:00Z</dcterms:created>
  <dcterms:modified xsi:type="dcterms:W3CDTF">2011-11-11T14:58:00Z</dcterms:modified>
</cp:coreProperties>
</file>